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0FA652">
      <w:pPr>
        <w:widowControl w:val="0"/>
        <w:spacing w:after="0" w:line="240" w:lineRule="auto"/>
        <w:ind w:firstLine="539"/>
        <w:jc w:val="center"/>
        <w:rPr>
          <w:rFonts w:ascii="Times New Roman" w:hAnsi="Times New Roman" w:eastAsia="Times New Roman" w:cs="Times New Roman"/>
          <w:b/>
          <w:color w:val="000000"/>
          <w:spacing w:val="-7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-7"/>
          <w:sz w:val="24"/>
          <w:szCs w:val="20"/>
          <w:lang w:eastAsia="ru-RU"/>
        </w:rPr>
        <w:t xml:space="preserve">Оценочные средства для проведения промежуточной аттестации по дисциплине </w:t>
      </w:r>
    </w:p>
    <w:p w14:paraId="002CC216">
      <w:pPr>
        <w:widowControl w:val="0"/>
        <w:spacing w:after="0" w:line="240" w:lineRule="auto"/>
        <w:ind w:firstLine="539"/>
        <w:jc w:val="center"/>
        <w:rPr>
          <w:rFonts w:ascii="Times New Roman" w:hAnsi="Times New Roman" w:eastAsia="Times New Roman" w:cs="Times New Roman"/>
          <w:b/>
          <w:color w:val="000000"/>
          <w:spacing w:val="-7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-7"/>
          <w:sz w:val="24"/>
          <w:szCs w:val="20"/>
          <w:lang w:eastAsia="ru-RU"/>
        </w:rPr>
        <w:t>«Неврология» для обучающихся 202</w:t>
      </w:r>
      <w:r>
        <w:rPr>
          <w:rFonts w:hint="default" w:ascii="Times New Roman" w:hAnsi="Times New Roman" w:eastAsia="Times New Roman" w:cs="Times New Roman"/>
          <w:b/>
          <w:color w:val="000000"/>
          <w:spacing w:val="-7"/>
          <w:sz w:val="24"/>
          <w:szCs w:val="20"/>
          <w:lang w:val="en-US" w:eastAsia="ru-RU"/>
        </w:rPr>
        <w:t>5</w:t>
      </w:r>
      <w:r>
        <w:rPr>
          <w:rFonts w:ascii="Times New Roman" w:hAnsi="Times New Roman" w:eastAsia="Times New Roman" w:cs="Times New Roman"/>
          <w:b/>
          <w:color w:val="000000"/>
          <w:spacing w:val="-7"/>
          <w:sz w:val="24"/>
          <w:szCs w:val="20"/>
          <w:lang w:eastAsia="ru-RU"/>
        </w:rPr>
        <w:t>, 202</w:t>
      </w:r>
      <w:r>
        <w:rPr>
          <w:rFonts w:hint="default" w:ascii="Times New Roman" w:hAnsi="Times New Roman" w:eastAsia="Times New Roman" w:cs="Times New Roman"/>
          <w:b/>
          <w:color w:val="000000"/>
          <w:spacing w:val="-7"/>
          <w:sz w:val="24"/>
          <w:szCs w:val="20"/>
          <w:lang w:val="en-US" w:eastAsia="ru-RU"/>
        </w:rPr>
        <w:t>6</w:t>
      </w:r>
      <w:r>
        <w:rPr>
          <w:rFonts w:ascii="Times New Roman" w:hAnsi="Times New Roman" w:eastAsia="Times New Roman" w:cs="Times New Roman"/>
          <w:b/>
          <w:color w:val="000000"/>
          <w:spacing w:val="-7"/>
          <w:sz w:val="24"/>
          <w:szCs w:val="20"/>
          <w:lang w:eastAsia="ru-RU"/>
        </w:rPr>
        <w:t xml:space="preserve"> годов поступления по образовательной программе </w:t>
      </w:r>
    </w:p>
    <w:p w14:paraId="11607199">
      <w:pPr>
        <w:widowControl w:val="0"/>
        <w:spacing w:after="0" w:line="240" w:lineRule="auto"/>
        <w:ind w:firstLine="539"/>
        <w:jc w:val="center"/>
        <w:rPr>
          <w:rFonts w:ascii="Times New Roman" w:hAnsi="Times New Roman" w:eastAsia="Times New Roman" w:cs="Times New Roman"/>
          <w:b/>
          <w:color w:val="000000"/>
          <w:spacing w:val="-7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-7"/>
          <w:sz w:val="24"/>
          <w:szCs w:val="20"/>
          <w:lang w:eastAsia="ru-RU"/>
        </w:rPr>
        <w:t>31.08.20 Психиатрия на 202</w:t>
      </w:r>
      <w:r>
        <w:rPr>
          <w:rFonts w:hint="default" w:ascii="Times New Roman" w:hAnsi="Times New Roman" w:eastAsia="Times New Roman" w:cs="Times New Roman"/>
          <w:b/>
          <w:color w:val="000000"/>
          <w:spacing w:val="-7"/>
          <w:sz w:val="24"/>
          <w:szCs w:val="20"/>
          <w:lang w:val="en-US" w:eastAsia="ru-RU"/>
        </w:rPr>
        <w:t>6</w:t>
      </w:r>
      <w:r>
        <w:rPr>
          <w:rFonts w:ascii="Times New Roman" w:hAnsi="Times New Roman" w:eastAsia="Times New Roman" w:cs="Times New Roman"/>
          <w:b/>
          <w:color w:val="000000"/>
          <w:spacing w:val="-7"/>
          <w:sz w:val="24"/>
          <w:szCs w:val="20"/>
          <w:lang w:eastAsia="ru-RU"/>
        </w:rPr>
        <w:t>-202</w:t>
      </w:r>
      <w:r>
        <w:rPr>
          <w:rFonts w:hint="default" w:ascii="Times New Roman" w:hAnsi="Times New Roman" w:eastAsia="Times New Roman" w:cs="Times New Roman"/>
          <w:b/>
          <w:color w:val="000000"/>
          <w:spacing w:val="-7"/>
          <w:sz w:val="24"/>
          <w:szCs w:val="20"/>
          <w:lang w:val="en-US" w:eastAsia="ru-RU"/>
        </w:rPr>
        <w:t xml:space="preserve">7 </w:t>
      </w:r>
      <w:bookmarkStart w:id="1" w:name="_GoBack"/>
      <w:bookmarkEnd w:id="1"/>
      <w:r>
        <w:rPr>
          <w:rFonts w:ascii="Times New Roman" w:hAnsi="Times New Roman" w:eastAsia="Times New Roman" w:cs="Times New Roman"/>
          <w:b/>
          <w:color w:val="000000"/>
          <w:spacing w:val="-7"/>
          <w:sz w:val="24"/>
          <w:szCs w:val="20"/>
          <w:lang w:eastAsia="ru-RU"/>
        </w:rPr>
        <w:t>учебный год</w:t>
      </w:r>
    </w:p>
    <w:p w14:paraId="0E6C654E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8"/>
          <w:szCs w:val="20"/>
          <w:lang w:eastAsia="ru-RU"/>
        </w:rPr>
      </w:pPr>
    </w:p>
    <w:tbl>
      <w:tblPr>
        <w:tblStyle w:val="1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7"/>
      </w:tblGrid>
      <w:tr w14:paraId="6312C9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</w:trPr>
        <w:tc>
          <w:tcPr>
            <w:tcW w:w="14847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1C90108C">
            <w:pPr>
              <w:keepNext/>
              <w:widowControl w:val="0"/>
              <w:spacing w:after="0" w:line="240" w:lineRule="auto"/>
              <w:ind w:firstLine="720"/>
              <w:jc w:val="center"/>
              <w:outlineLvl w:val="0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bookmarkStart w:id="0" w:name="_Hlk105416364"/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Перечень универсальных, общепрофессиональных и профессиональных компетенций выпускников и индикаторы их достижения.</w:t>
            </w:r>
          </w:p>
        </w:tc>
      </w:tr>
      <w:tr w14:paraId="6FE93A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4847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76FDE5A1">
            <w:pPr>
              <w:spacing w:after="200" w:line="276" w:lineRule="auto"/>
              <w:ind w:right="-191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ПЛАНИРУЕМЫЕ РЕЗУЛЬТАТЫ ОСВОЕНИЯ ОБРАЗОВАТЕЛЬНОЙ ПРОГРАММЫ </w:t>
            </w:r>
          </w:p>
          <w:p w14:paraId="715AFC1C">
            <w:pPr>
              <w:spacing w:after="200" w:line="276" w:lineRule="auto"/>
              <w:ind w:right="-191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  <w:t>(КОМПЕТЕНТНОСТНАЯ МОДЕЛЬ ВЫПУСКНИКА)</w:t>
            </w:r>
            <w:bookmarkEnd w:id="0"/>
          </w:p>
        </w:tc>
      </w:tr>
    </w:tbl>
    <w:p w14:paraId="35BF1902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</w:p>
    <w:tbl>
      <w:tblPr>
        <w:tblStyle w:val="12"/>
        <w:tblpPr w:leftFromText="180" w:rightFromText="180" w:vertAnchor="page" w:horzAnchor="page" w:tblpX="960" w:tblpY="229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6"/>
        <w:gridCol w:w="3247"/>
        <w:gridCol w:w="3251"/>
        <w:gridCol w:w="3285"/>
        <w:gridCol w:w="3268"/>
      </w:tblGrid>
      <w:tr w14:paraId="65209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303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Коды компетенций</w:t>
            </w:r>
          </w:p>
        </w:tc>
        <w:tc>
          <w:tcPr>
            <w:tcW w:w="3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8FE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Название компетенции</w:t>
            </w:r>
          </w:p>
        </w:tc>
        <w:tc>
          <w:tcPr>
            <w:tcW w:w="98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BA5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Содержание и структура компетенции</w:t>
            </w:r>
          </w:p>
        </w:tc>
      </w:tr>
      <w:tr w14:paraId="36B3D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309B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</w:tc>
        <w:tc>
          <w:tcPr>
            <w:tcW w:w="3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E5B1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0445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знать</w:t>
            </w:r>
          </w:p>
        </w:tc>
        <w:tc>
          <w:tcPr>
            <w:tcW w:w="3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2C0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уметь</w:t>
            </w:r>
          </w:p>
        </w:tc>
        <w:tc>
          <w:tcPr>
            <w:tcW w:w="3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B4BC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владеть</w:t>
            </w:r>
          </w:p>
        </w:tc>
      </w:tr>
      <w:tr w14:paraId="25015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A1A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УК-2</w:t>
            </w:r>
          </w:p>
        </w:tc>
        <w:tc>
          <w:tcPr>
            <w:tcW w:w="3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F871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готовность  к  абстрактному  мышлению, анализу, синтезу</w:t>
            </w:r>
          </w:p>
        </w:tc>
        <w:tc>
          <w:tcPr>
            <w:tcW w:w="3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62324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1 - основные понятия, используемые в сексологии;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 – структурно-функциональные особенности нервной и половой системы человека;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3 - основные принципы функционирования нервной и половой системы, их взаимосвязь с другими органами и системами;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4 - научные идеи и тенденции развития сексологии</w:t>
            </w:r>
          </w:p>
        </w:tc>
        <w:tc>
          <w:tcPr>
            <w:tcW w:w="3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4359F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1 -критически оценивать поступающую информацию вне зависимости от ее источника;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2 - избегать автоматического применения стандартных приемов при решении профессиональных задач;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3 - управлять информацией (поиск, интерпретация, анализ информации, в т.ч. из множественных источников;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4 - использовать системный комплексный подход при постановке диагноза и назначении необходимой терапии.</w:t>
            </w:r>
          </w:p>
        </w:tc>
        <w:tc>
          <w:tcPr>
            <w:tcW w:w="3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568CA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1- навыками сбора, обработки, критического анализа и систематизации профессиональной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информации;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2 - навыками выбора методов и средств решения профессиональных задач;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3 - навыками управления информацией (поиск, интерпретация, анализ информации, в т.ч. из множественных источников;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4 - владеть компьютерной техникой, получать информацию из различных источников, работать с информацией в глобальных компьютерных сетях.</w:t>
            </w:r>
          </w:p>
        </w:tc>
      </w:tr>
      <w:tr w14:paraId="13AE4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4C3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ОПК-1</w:t>
            </w:r>
          </w:p>
        </w:tc>
        <w:tc>
          <w:tcPr>
            <w:tcW w:w="3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3CC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готовность к осуществлению комплекса мероприятий, направленных на сохранение  и  укрепление  здоровья  и включающих в себя формирование здорового  образа  жизни,  предупреждение возникновения и (или) распространения заболеваний,  их  раннюю  диагностику, выявление причин и условий их возникновения   и   развития,   а   также направленных  на  устранение  вредного влияния на здоровье человека факторов среды его обитания</w:t>
            </w:r>
          </w:p>
        </w:tc>
        <w:tc>
          <w:tcPr>
            <w:tcW w:w="3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02061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1 - основные этапы психосексуального развития человека и критерии психического здоровья;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2 – биологические и психологические основы поведения человека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3 - этиологию, патогенез, ведущие клинические проявления, методы диагностики, лабораторные показатели и исходы сексологиеских расстройств человека;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4 - виды и показания к психофармакотерапии</w:t>
            </w:r>
          </w:p>
        </w:tc>
        <w:tc>
          <w:tcPr>
            <w:tcW w:w="3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022C1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1 -проводить консультации больных по вопросам заболевания и проводимого лечения;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2 - проводить беседы с пациентами по вопросам профилактики сексологических расстройств;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3 - осуществлять профилактические и лечебные мероприятия с учетом динамики психического состояния</w:t>
            </w:r>
          </w:p>
        </w:tc>
        <w:tc>
          <w:tcPr>
            <w:tcW w:w="3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277F2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1 -обосновывать использование психофармакологических препаратов;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2 - методиками применения психофармакологических препаратов для лечения и предупреждения развития обострений психических заболеваний.</w:t>
            </w:r>
          </w:p>
        </w:tc>
      </w:tr>
      <w:tr w14:paraId="6520A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089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ОПК-2</w:t>
            </w:r>
          </w:p>
        </w:tc>
        <w:tc>
          <w:tcPr>
            <w:tcW w:w="3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C98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готовность к проведению профилактических медицинских осмотров, диспансеризации и осуществлению диспансерного наблюдения</w:t>
            </w:r>
          </w:p>
        </w:tc>
        <w:tc>
          <w:tcPr>
            <w:tcW w:w="3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DC529">
            <w:pPr>
              <w:spacing w:after="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1 – критерии психического и сексуального здоровья, </w:t>
            </w:r>
          </w:p>
          <w:p w14:paraId="7F6B7C2F">
            <w:pPr>
              <w:spacing w:after="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2 - этиологию, патогенез, ведущие клинические проявления, методы диагностики, лабораторные показатели и исходы основных сексологических расстройств;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3 - виды и показания к психофармакотерапии.</w:t>
            </w:r>
          </w:p>
        </w:tc>
        <w:tc>
          <w:tcPr>
            <w:tcW w:w="3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EEFDC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 – оценивать психическое и сексуальное здоровье человека, проводить консультации больных по вопросам заболевания и проводимого лечения;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2 - проводить беседы с пациентами по вопросам профилактики психических расстройств;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3 - осуществлять профилактические и лечебные мероприятия с учетом динамики психического состояния</w:t>
            </w:r>
          </w:p>
        </w:tc>
        <w:tc>
          <w:tcPr>
            <w:tcW w:w="3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EB50E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 – навыком оценки психического и сексологического здоровья человека;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2 -  обосновывать использование психофармакологических препаратов; владеть методиками применения психофармакологических препаратов для лечения и предупреждения развития обострений психических и сексологических  заболеваний.</w:t>
            </w:r>
          </w:p>
        </w:tc>
      </w:tr>
      <w:tr w14:paraId="28A82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D951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ОПК-5</w:t>
            </w:r>
          </w:p>
        </w:tc>
        <w:tc>
          <w:tcPr>
            <w:tcW w:w="3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AF6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готовность к определению у пациентов патологических  состояний,  симптомов, синдромов заболеваний, нозологических форм в соответствии с Международной статистической  классификацией  болезней и проблем, связанных со здоровьем</w:t>
            </w:r>
          </w:p>
        </w:tc>
        <w:tc>
          <w:tcPr>
            <w:tcW w:w="3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0BD37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1 - возрастные особенности психики, патогенеза наиболее распространенных заболеваний человека;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2 - методы  и принципы оценки сексологического статуса человека;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3 - этиологию, патогенез, ведущие клинические проявления, методы диагностики, лабораторные показатели и исходы основных сексологических заболеваний человека;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4 - виды и показания к психофармакотерапии.</w:t>
            </w:r>
          </w:p>
        </w:tc>
        <w:tc>
          <w:tcPr>
            <w:tcW w:w="3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5498A">
            <w:pPr>
              <w:rPr>
                <w:rFonts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1 - интерпретировать результаты оценки сексологического статуса;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2 - обосновать необходимость патопсихологического обследования;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3 - обосновать необходимость применения психофармакотерапии, объяснять действие психофармакологических лекарственных препаратов и возможных осложнений при нарушении назначения.</w:t>
            </w:r>
          </w:p>
        </w:tc>
        <w:tc>
          <w:tcPr>
            <w:tcW w:w="3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D956C"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1-  методикой сбора жалоб, субъективного и объективного анамнеза психического расстройства, сексологического анамнеза, оценка сексологического статуса;</w:t>
            </w:r>
          </w:p>
          <w:p w14:paraId="186DBC96"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 – навыком выявления во время клинического обследования симптомов сексологических расстройств, составления плана дополнительного лабораторного и инструментального обследования.</w:t>
            </w:r>
          </w:p>
        </w:tc>
      </w:tr>
      <w:tr w14:paraId="5C4F6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7D2D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ОПК-8</w:t>
            </w:r>
          </w:p>
        </w:tc>
        <w:tc>
          <w:tcPr>
            <w:tcW w:w="3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B0F5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Готовность к  применению природных лечебных факторов, лекарственной, немедикаментозной  терапии и  других методов  у пациентов,  нуждающихся  в медицинской реабилитации</w:t>
            </w:r>
          </w:p>
        </w:tc>
        <w:tc>
          <w:tcPr>
            <w:tcW w:w="3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47340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принципы и методы психофармакотерапии, немедикаментозной терапии, санаторно-курортного лечения психических и сексологических расстройств, показания и противопоказания к применению данных методов лечения и реабилитации</w:t>
            </w:r>
          </w:p>
        </w:tc>
        <w:tc>
          <w:tcPr>
            <w:tcW w:w="3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B62C3">
            <w:pPr>
              <w:numPr>
                <w:ilvl w:val="0"/>
                <w:numId w:val="4"/>
              </w:numPr>
              <w:spacing w:after="0" w:line="240" w:lineRule="auto"/>
              <w:ind w:left="360"/>
              <w:contextualSpacing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определять необходимость психофармакотерапии, немедикаментозной терапии, санаторно-курортного лечения при разных вариантах течения нозологий </w:t>
            </w:r>
          </w:p>
        </w:tc>
        <w:tc>
          <w:tcPr>
            <w:tcW w:w="3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9BE4F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1 - алгоритмами применения психофармакотерапии, немедикаментозной терапии и санаторно-курортного лечения при разных вариантах течения нозологий</w:t>
            </w:r>
          </w:p>
        </w:tc>
      </w:tr>
    </w:tbl>
    <w:p w14:paraId="6E050B73">
      <w:pPr>
        <w:spacing w:after="200" w:line="276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</w:p>
    <w:p w14:paraId="26C6A688">
      <w:pPr>
        <w:tabs>
          <w:tab w:val="left" w:pos="912"/>
        </w:tabs>
        <w:spacing w:after="200" w:line="276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ab/>
      </w:r>
    </w:p>
    <w:p w14:paraId="47C84884">
      <w:pPr>
        <w:spacing w:after="200" w:line="276" w:lineRule="auto"/>
        <w:rPr>
          <w:rFonts w:ascii="Calibri" w:hAnsi="Calibri" w:eastAsia="Times New Roman" w:cs="Times New Roman"/>
          <w:color w:val="000000"/>
          <w:szCs w:val="20"/>
          <w:lang w:eastAsia="ru-RU"/>
        </w:rPr>
        <w:sectPr>
          <w:pgSz w:w="16838" w:h="11906" w:orient="landscape"/>
          <w:pgMar w:top="1701" w:right="1103" w:bottom="851" w:left="1134" w:header="709" w:footer="709" w:gutter="0"/>
          <w:cols w:space="720" w:num="1"/>
        </w:sectPr>
      </w:pPr>
    </w:p>
    <w:p w14:paraId="6B689568">
      <w:pPr>
        <w:widowControl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0"/>
          <w:lang w:eastAsia="ru-RU"/>
        </w:rPr>
      </w:pPr>
    </w:p>
    <w:p w14:paraId="4B42B68B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0"/>
          <w:lang w:eastAsia="ru-RU"/>
        </w:rPr>
        <w:t>Перечень литературы, рекомендуемой для изучения дисциплины, используемый как источник информации для составления оценочных средств:</w:t>
      </w:r>
    </w:p>
    <w:p w14:paraId="74974707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 w:eastAsia="Times New Roman" w:cs="Times New Roman"/>
          <w:i/>
          <w:color w:val="FF0000"/>
          <w:sz w:val="24"/>
          <w:szCs w:val="20"/>
          <w:lang w:eastAsia="ru-RU"/>
        </w:rPr>
      </w:pPr>
    </w:p>
    <w:tbl>
      <w:tblPr>
        <w:tblStyle w:val="12"/>
        <w:tblW w:w="5114" w:type="pct"/>
        <w:jc w:val="center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691"/>
      </w:tblGrid>
      <w:tr w14:paraId="2B7B7A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AF70677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eastAsiaTheme="minorHAnsi"/>
                <w:sz w:val="28"/>
                <w:szCs w:val="28"/>
              </w:rPr>
              <w:t>https://www.studentlibrary.ru/book/ISBN9785970447079.html</w:t>
            </w:r>
            <w:r>
              <w:rPr>
                <w:rStyle w:val="43"/>
                <w:rFonts w:eastAsiaTheme="minorHAnsi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14:paraId="68E795F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594D6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7F7F7"/>
              </w:rPr>
              <w:t>Кадыков, А. С. Практическая неврология / под ред. А. С. Кадыкова, Л. С. Манвелова, В. В. Шведкова - Москва : ГЭОТАР-Медиа, 2016. - 432 с. (Серия "Библиотека врача-специалиста") - ISBN 978-5-9704-3890-9. - Текст : электронный // ЭБС "Консультант студента" : [сайт]. - URL : https://www.studentlibrary.ru/book/ISBN9785970438909.html</w:t>
            </w:r>
          </w:p>
        </w:tc>
      </w:tr>
      <w:tr w14:paraId="190D229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47113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7F7F7"/>
              </w:rPr>
              <w:t>Иванова, И. Л. Клинические нормы. Неврология / И. Л. Иванова, Р. Р. Кильдиярова, Н. В. Комиссарова. - Москва : ГЭОТАР-Медиа, 2021. - 256 с. - ISBN 978-5-9704-6163-1. - Текст : электронный // ЭБС "Консультант студента" : [сайт]. - URL : https://www.studentlibrary.ru/book/ISBN9785970461631.html</w:t>
            </w:r>
          </w:p>
        </w:tc>
      </w:tr>
      <w:tr w14:paraId="18049BB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0AF50D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7F7F7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7F7F7"/>
              </w:rPr>
              <w:t>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  <w:r>
              <w:rPr>
                <w:rStyle w:val="34"/>
                <w:rFonts w:ascii="Times New Roman" w:hAnsi="Times New Roman" w:eastAsiaTheme="minorHAnsi"/>
                <w:color w:val="333333"/>
                <w:sz w:val="28"/>
                <w:szCs w:val="28"/>
                <w:shd w:val="clear" w:color="auto" w:fill="F7F7F7"/>
              </w:rPr>
              <w:footnoteReference w:id="0"/>
            </w:r>
          </w:p>
        </w:tc>
      </w:tr>
      <w:tr w14:paraId="384AFBB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CAA563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литература</w:t>
            </w:r>
          </w:p>
        </w:tc>
      </w:tr>
      <w:tr w14:paraId="4D18F5B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1088D04">
            <w:pPr>
              <w:pStyle w:val="100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Бурно, М. Е. Терапия творческим самовыражением (отечественный клинический психотерапевтический метод) / Бурно М. Е. - Москва : Академический Проект, 2020. - 487 с. (Психотерапевтические технологии) - ISBN 978-5-8291-2564-6.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"https://www.studentlibrary.ru/book/ISBN9785829125646.html" </w:instrText>
            </w:r>
            <w:r>
              <w:fldChar w:fldCharType="separate"/>
            </w:r>
            <w:r>
              <w:rPr>
                <w:rStyle w:val="43"/>
                <w:bCs/>
                <w:sz w:val="28"/>
                <w:szCs w:val="28"/>
              </w:rPr>
              <w:t>https://www.studentlibrary.ru/book/ISBN9785829125646.html</w:t>
            </w:r>
            <w:r>
              <w:rPr>
                <w:rStyle w:val="43"/>
                <w:bCs/>
                <w:sz w:val="28"/>
                <w:szCs w:val="28"/>
              </w:rPr>
              <w:fldChar w:fldCharType="end"/>
            </w:r>
          </w:p>
        </w:tc>
      </w:tr>
      <w:tr w14:paraId="386B75D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8867E3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Гингер, Серж Практическое пособие для психотерапевтов / Гингер Серж, Гингер Анн, пер. с фр. Л. Гинар. - Москва : Академический Проект, 2020. - 239 с. (Психологические технологии) - ISBN 978-5-8291-2461-8.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"https://www.studentlibrary.ru/book/ISBN9785829124618.html" </w:instrText>
            </w:r>
            <w:r>
              <w:fldChar w:fldCharType="separate"/>
            </w:r>
            <w:r>
              <w:rPr>
                <w:rStyle w:val="43"/>
                <w:rFonts w:eastAsiaTheme="minorHAnsi"/>
                <w:bCs/>
                <w:sz w:val="28"/>
                <w:szCs w:val="28"/>
              </w:rPr>
              <w:t>https://www.studentlibrary.ru/book/ISBN9785829124618.html</w:t>
            </w:r>
            <w:r>
              <w:rPr>
                <w:rStyle w:val="43"/>
                <w:rFonts w:eastAsiaTheme="minorHAnsi"/>
                <w:bCs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 </w:t>
            </w:r>
          </w:p>
        </w:tc>
      </w:tr>
      <w:tr w14:paraId="7EF5A2E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5CC824">
            <w:pPr>
              <w:numPr>
                <w:ilvl w:val="0"/>
                <w:numId w:val="6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7F7F7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7F7F7"/>
              </w:rPr>
              <w:t xml:space="preserve">Гусев, Е. И. Неврология / под ред. Гусева Е. И. , Коновалова А. Н. , Скворцовой В. И. - Москва : ГЭОТАР-Медиа, 2019. - 432 с. (Серия "Национальные руководства") - ISBN 978-5-9704-4983-7.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"https://www.studentlibrary.ru/book/ISBN9785970449837.html" </w:instrText>
            </w:r>
            <w:r>
              <w:fldChar w:fldCharType="separate"/>
            </w:r>
            <w:r>
              <w:rPr>
                <w:rStyle w:val="43"/>
                <w:rFonts w:eastAsiaTheme="minorHAnsi"/>
                <w:sz w:val="28"/>
                <w:szCs w:val="28"/>
                <w:shd w:val="clear" w:color="auto" w:fill="F7F7F7"/>
              </w:rPr>
              <w:t>https://www.studentlibrary.ru/book/ISBN9785970449837.html</w:t>
            </w:r>
            <w:r>
              <w:rPr>
                <w:rStyle w:val="43"/>
                <w:rFonts w:eastAsiaTheme="minorHAnsi"/>
                <w:sz w:val="28"/>
                <w:szCs w:val="28"/>
                <w:shd w:val="clear" w:color="auto" w:fill="F7F7F7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  <w:shd w:val="clear" w:color="auto" w:fill="F7F7F7"/>
              </w:rPr>
              <w:t xml:space="preserve"> </w:t>
            </w:r>
          </w:p>
        </w:tc>
      </w:tr>
      <w:tr w14:paraId="50AF7E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D3A2FB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Гусев, Е. И. Спастичность : клиника, диагностика и комплексная реабилитация с применением ботулинотерапии / Гусев Е. И. , Бойко А. Н. , Костенко Е. В. - Москва : ГЭОТАР-Медиа, 2020. - 288 с. (Серия "Библиотека врача-специалиста") - ISBN 978-5-9704-5337-7.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"https://www.studentlibrary.ru/book/ISBN9785970453377.html" </w:instrText>
            </w:r>
            <w:r>
              <w:fldChar w:fldCharType="separate"/>
            </w:r>
            <w:r>
              <w:rPr>
                <w:rStyle w:val="43"/>
                <w:rFonts w:eastAsiaTheme="minorHAnsi"/>
                <w:sz w:val="28"/>
                <w:szCs w:val="28"/>
              </w:rPr>
              <w:t>https://www.studentlibrary.ru/book/ISBN9785970453377.html</w:t>
            </w:r>
            <w:r>
              <w:rPr>
                <w:rStyle w:val="43"/>
                <w:rFonts w:eastAsiaTheme="minorHAnsi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14:paraId="4D95453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9337D9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Гусева, Е. И. Неврология : национальное руководство / под ред. Е. И. Гусева, А. Н. Коновалова, В. И. Скворцовой. - 2-е изд. , перераб. и доп. - Москва : ГЭОТАР-Медиа, 2018. - Т. 1. - 880 с. - (Серия "Национальные руководства"). - 880 с. (Серия "Национальные руководства") - ISBN 978-5-9704-5173-1. - Текст : электронный // ЭБС "Консультант студента" : [сайт]. - URL : https://www.studentlibrary.ru/book/ISBN9785970451731.html</w:t>
            </w:r>
          </w:p>
        </w:tc>
      </w:tr>
      <w:tr w14:paraId="2881B07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5F79BB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Гусев, Е. И. Неврология : национальное руководство : в 2-х т. / под ред. Е. И. Гусева, А. Н. Коновалова, В. И. Скворцовой. - 2-е изд. , перераб. и доп. - Москва : ГЭОТАР-Медиа, 2021. - Т. 2. - 432 с. (Серия "Национальные руководства") - ISBN 978-5-9704-6159-4.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"https://www.studentlibrary.ru/book/ISBN9785970461594.html" </w:instrText>
            </w:r>
            <w:r>
              <w:fldChar w:fldCharType="separate"/>
            </w:r>
            <w:r>
              <w:rPr>
                <w:rStyle w:val="43"/>
                <w:rFonts w:eastAsiaTheme="minorHAnsi"/>
                <w:sz w:val="28"/>
                <w:szCs w:val="28"/>
              </w:rPr>
              <w:t>https://www.studentlibrary.ru/book/ISBN9785970461594.html</w:t>
            </w:r>
            <w:r>
              <w:rPr>
                <w:rStyle w:val="43"/>
                <w:rFonts w:eastAsiaTheme="minorHAnsi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  <w:t xml:space="preserve">  </w:t>
            </w:r>
          </w:p>
        </w:tc>
      </w:tr>
      <w:tr w14:paraId="528386E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11C9FC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Иванова, И. Л. Клинические нормы. Неврология / И. Л. Иванова, Р. Р. Кильдиярова, Н. В. Комиссарова. - Москва : ГЭОТАР-Медиа, 2021. - 256 с. - ISBN 978-5-9704-6163-1.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"https://www.studentlibrary.ru/book/ISBN9785970461631.html" </w:instrText>
            </w:r>
            <w:r>
              <w:fldChar w:fldCharType="separate"/>
            </w:r>
            <w:r>
              <w:rPr>
                <w:rStyle w:val="43"/>
                <w:rFonts w:eastAsiaTheme="minorHAnsi"/>
                <w:sz w:val="28"/>
                <w:szCs w:val="28"/>
              </w:rPr>
              <w:t>https://www.studentlibrary.ru/book/ISBN9785970461631.html</w:t>
            </w:r>
            <w:r>
              <w:rPr>
                <w:rStyle w:val="43"/>
                <w:rFonts w:eastAsiaTheme="minorHAnsi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14:paraId="3DB6ED1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590140A">
            <w:pPr>
              <w:pStyle w:val="100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Коваленко В. Л. Принципы диагностики и оформления диагноза при алкогольной болезни : учебное пособие / В. Л. Коваленко, В. Б. Патрушева. - Челябинск : ЮУГМУ, 2013. - 28 c. - Текст : электронный // ЭБС "Букап" : [сайт]. - URL : </w:t>
            </w:r>
            <w:r>
              <w:fldChar w:fldCharType="begin"/>
            </w:r>
            <w:r>
              <w:instrText xml:space="preserve"> HYPERLINK "https://www.books-up.ru/ru/book/principy-diagnostiki-i-oformleniya-diagnoza-pri-alkogolnoj-bolezni-11183528/" </w:instrText>
            </w:r>
            <w:r>
              <w:fldChar w:fldCharType="separate"/>
            </w:r>
            <w:r>
              <w:rPr>
                <w:rStyle w:val="43"/>
                <w:sz w:val="28"/>
                <w:szCs w:val="28"/>
              </w:rPr>
              <w:t>https://www.books-up.ru/ru/book/principy-diagnostiki-i-oformleniya-diagnoza-pri-alkogolnoj-bolezni-11183528/</w:t>
            </w:r>
            <w:r>
              <w:rPr>
                <w:rStyle w:val="43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  <w:t xml:space="preserve">  </w:t>
            </w:r>
          </w:p>
        </w:tc>
      </w:tr>
      <w:tr w14:paraId="13B478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CF1CAEB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Корнетов, Н. А. Депрессия в неврологии : учебное пособие / Н. А. Корнетов. — Томск : СибГМУ, 2018. — 161 с. — ISBN 978-5-98591-131-2. — Текст : электронный 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"https://e.lanbook.com/book/113549" </w:instrText>
            </w:r>
            <w:r>
              <w:fldChar w:fldCharType="separate"/>
            </w:r>
            <w:r>
              <w:rPr>
                <w:rStyle w:val="43"/>
                <w:rFonts w:eastAsiaTheme="minorHAnsi"/>
                <w:sz w:val="28"/>
                <w:szCs w:val="28"/>
              </w:rPr>
              <w:t>https://e.lanbook.com/book/113549</w:t>
            </w:r>
            <w:r>
              <w:rPr>
                <w:rStyle w:val="43"/>
                <w:rFonts w:eastAsiaTheme="minorHAnsi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14:paraId="4DBB37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64646E">
            <w:pPr>
              <w:numPr>
                <w:ilvl w:val="0"/>
                <w:numId w:val="6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7F7F7"/>
              </w:rPr>
              <w:t>Котов, С. В. Основы клинической неврологии. Клиническая нейроанатомия, клиническая нейрофизиология, топическая диагностика заболеваний нервной системы / Котов С. В. - Москва : ГЭОТАР-Медиа, 2011. - 672 с. (Серия "Библиотека врача-специалиста") - ISBN 978-5-9704-1886-4. - Текст : электронный // ЭБС "Консультант студента" : [сайт]. - URL : https://www.studentlibrary.ru/book/ISBN9785970418864.html</w:t>
            </w:r>
          </w:p>
        </w:tc>
      </w:tr>
      <w:tr w14:paraId="4534C71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F4D750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Мазо, Г. Э. Депрессивное расстройство / Мазо Г. Э. , Незнанов Н. Г. - Москва : ГЭОТАР-Медиа, 2019. - 112 с. (Серия "Библиотека врача-специалиста") - ISBN 978-5-9704-5038-3.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"https://www.studentlibrary.ru/book/ISBN9785970450383.html" </w:instrText>
            </w:r>
            <w:r>
              <w:fldChar w:fldCharType="separate"/>
            </w:r>
            <w:r>
              <w:rPr>
                <w:rStyle w:val="43"/>
                <w:rFonts w:eastAsiaTheme="minorHAnsi"/>
                <w:sz w:val="28"/>
                <w:szCs w:val="28"/>
              </w:rPr>
              <w:t>https://www.studentlibrary.ru/book/ISBN9785970450383.html</w:t>
            </w:r>
            <w:r>
              <w:rPr>
                <w:rStyle w:val="43"/>
                <w:rFonts w:eastAsiaTheme="minorHAnsi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14:paraId="5B82374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0C2AA4B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Неробкова, Л. Н. Клиническая электроэнцефалография. Фармакоэлектроэнцефалография / Неробкова Л. Н. , Авакян Г. Г. , Воронина Т. А. , Авакян Г. Н. - Москва : ГЭОТАР-Медиа, 2018. - 288 с. (Серия "Библиотека врача-специалиста") - ISBN 978-5-9704-4519-8.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"https://www.studentlibrary.ru/book/ISBN9785970445198.html" </w:instrText>
            </w:r>
            <w:r>
              <w:fldChar w:fldCharType="separate"/>
            </w:r>
            <w:r>
              <w:rPr>
                <w:rStyle w:val="43"/>
                <w:rFonts w:eastAsiaTheme="minorHAnsi"/>
                <w:sz w:val="28"/>
                <w:szCs w:val="28"/>
              </w:rPr>
              <w:t>https://www.studentlibrary.ru/book/ISBN9785970445198.html</w:t>
            </w:r>
            <w:r>
              <w:rPr>
                <w:rStyle w:val="43"/>
                <w:rFonts w:eastAsiaTheme="minorHAnsi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14:paraId="6D4A60F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FD36989">
            <w:pPr>
              <w:pStyle w:val="100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Оруджев Н. Я. Основные направления психотерапии : учеб.-метод. пособие / Н.Я. Оруджев, Е.А. Тараканова; Минздравсоцразвития, ВолГМУ. - Волгоград : Изд-во ВолГМУ, 2009. - 73 с. – Текст : непосредственный.</w:t>
            </w:r>
          </w:p>
        </w:tc>
      </w:tr>
      <w:tr w14:paraId="40DB159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954C85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Осипова, В. В. Первичные головные боли в практике невролога и терапевта / В. В. Осипова. - 2-е изд. , перераб. и доп. - Москва : ГЭОТАР-Медиа, 2020. - 96 с. ((Серия "Библиотека врача-специалиста") - ISBN 978-5-9704-5711-5. - Текст : электронный // URL : </w:t>
            </w:r>
            <w:r>
              <w:fldChar w:fldCharType="begin"/>
            </w:r>
            <w:r>
              <w:instrText xml:space="preserve"> HYPERLINK "https://www.rosmedlib.ru/book/ISBN9785970457115.html" </w:instrText>
            </w:r>
            <w:r>
              <w:fldChar w:fldCharType="separate"/>
            </w:r>
            <w:r>
              <w:rPr>
                <w:rStyle w:val="43"/>
                <w:rFonts w:eastAsiaTheme="minorHAnsi"/>
                <w:sz w:val="28"/>
                <w:szCs w:val="28"/>
              </w:rPr>
              <w:t>https://www.rosmedlib.ru/book/ISBN9785970457115.html</w:t>
            </w:r>
            <w:r>
              <w:rPr>
                <w:rStyle w:val="43"/>
                <w:rFonts w:eastAsiaTheme="minorHAnsi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14:paraId="6D03426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D6F7EAB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Style w:val="43"/>
                <w:rFonts w:eastAsiaTheme="minorHAnsi"/>
                <w:bCs/>
                <w:sz w:val="28"/>
                <w:szCs w:val="28"/>
              </w:rPr>
              <w:t>https://www.studentlibrary.ru/book/ISBN9785829128098.html</w:t>
            </w:r>
            <w:r>
              <w:rPr>
                <w:rStyle w:val="43"/>
                <w:rFonts w:eastAsiaTheme="minorHAnsi"/>
                <w:bCs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  </w:t>
            </w:r>
          </w:p>
        </w:tc>
      </w:tr>
      <w:tr w14:paraId="4A960FD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A53BB5F">
            <w:pPr>
              <w:numPr>
                <w:ilvl w:val="0"/>
                <w:numId w:val="6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Парфенов, В. А. Хроническая боль и ее лечение в неврологии / Парфенов В. А. , Головачева В. А. - Москва : ГЭОТАР-Медиа, 2018. - 288 с. (Серия "Библиотека врача-специалиста") - ISBN 978-5-9704-4536-5.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"https://www.studentlibrary.ru/book/ISBN9785970445365.html" </w:instrText>
            </w:r>
            <w:r>
              <w:fldChar w:fldCharType="separate"/>
            </w:r>
            <w:r>
              <w:rPr>
                <w:rStyle w:val="43"/>
                <w:rFonts w:eastAsiaTheme="minorHAnsi"/>
                <w:sz w:val="28"/>
                <w:szCs w:val="28"/>
              </w:rPr>
              <w:t>https://www.studentlibrary.ru/book/ISBN9785970445365.html</w:t>
            </w:r>
            <w:r>
              <w:rPr>
                <w:rStyle w:val="43"/>
                <w:rFonts w:eastAsiaTheme="minorHAnsi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14:paraId="7574116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4C6DA6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Современный взгляд на вопросы этиологии и патогенеза шизофрении : учебно-методическое пособие / А. Э. Гареева, И. Ф. Тимербулатов, Е. М. Евтушенко, М. Ф. Тимербулатова. — Уфа : БГМУ, 2020. — 71 с. — Текст : электронный 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"https://e.lanbook.com/book/174058" </w:instrText>
            </w:r>
            <w:r>
              <w:fldChar w:fldCharType="separate"/>
            </w:r>
            <w:r>
              <w:rPr>
                <w:rStyle w:val="43"/>
                <w:rFonts w:eastAsiaTheme="minorHAnsi"/>
                <w:bCs/>
                <w:sz w:val="28"/>
                <w:szCs w:val="28"/>
              </w:rPr>
              <w:t>https://e.lanbook.com/book/174058</w:t>
            </w:r>
            <w:r>
              <w:rPr>
                <w:rStyle w:val="43"/>
                <w:rFonts w:eastAsiaTheme="minorHAnsi"/>
                <w:bCs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  <w:tr w14:paraId="3FFFF8F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0E6B540">
            <w:pPr>
              <w:numPr>
                <w:ilvl w:val="0"/>
                <w:numId w:val="6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Федин, А. И. Амбулаторная неврология. Избранные лекции для врачей первичного звена здравоохранения / Федин А. И. - Москва : ГЭОТАР-Медиа, 2019. - 464 с. - ISBN 978-5-9704-5159-5.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"https://www.studentlibrary.ru/book/ISBN9785970451595.html" </w:instrText>
            </w:r>
            <w:r>
              <w:fldChar w:fldCharType="separate"/>
            </w:r>
            <w:r>
              <w:rPr>
                <w:rStyle w:val="43"/>
                <w:rFonts w:eastAsiaTheme="minorHAnsi"/>
                <w:sz w:val="28"/>
                <w:szCs w:val="28"/>
              </w:rPr>
              <w:t>https://www.studentlibrary.ru/book/ISBN9785970451595.html</w:t>
            </w:r>
            <w:r>
              <w:rPr>
                <w:rStyle w:val="43"/>
                <w:rFonts w:eastAsiaTheme="minorHAnsi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14:paraId="2AF27CF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A3AE44B">
            <w:pPr>
              <w:numPr>
                <w:ilvl w:val="0"/>
                <w:numId w:val="6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>Пирадов, М. А. Инсульт : пошаговая инструкция. Руководство для врачей / М. А. Пирадов, М. Ю. Максимова, М. М. Танашян. - 2-е изд. , перераб. и доп. - Москва : ГЭОТАР-Медиа, 2020. - 288 с. - ISBN 978-5-9704-5782-5. - Текст : электронный // ЭБС "Консультант студента" : [сайт]. - URL : https://www.studentlibrary.ru/book/ISBN9785970457825.html</w:t>
            </w:r>
            <w:r>
              <w:rPr>
                <w:rStyle w:val="34"/>
                <w:rFonts w:ascii="Times New Roman" w:hAnsi="Times New Roman" w:eastAsiaTheme="minorHAnsi"/>
                <w:sz w:val="28"/>
                <w:szCs w:val="28"/>
              </w:rPr>
              <w:t>1</w:t>
            </w:r>
          </w:p>
        </w:tc>
      </w:tr>
    </w:tbl>
    <w:p w14:paraId="3933CCF9">
      <w:pPr>
        <w:widowControl w:val="0"/>
        <w:spacing w:after="0" w:line="360" w:lineRule="auto"/>
        <w:rPr>
          <w:rFonts w:ascii="Times New Roman" w:hAnsi="Times New Roman"/>
          <w:b/>
          <w:iCs/>
          <w:sz w:val="28"/>
        </w:rPr>
      </w:pPr>
    </w:p>
    <w:p w14:paraId="22590D93">
      <w:pPr>
        <w:widowControl w:val="0"/>
        <w:spacing w:after="0" w:line="360" w:lineRule="auto"/>
        <w:ind w:left="283"/>
        <w:rPr>
          <w:rFonts w:ascii="Times New Roman" w:hAnsi="Times New Roman"/>
          <w:b/>
          <w:iCs/>
          <w:sz w:val="28"/>
        </w:rPr>
      </w:pPr>
      <w:r>
        <w:rPr>
          <w:rFonts w:ascii="Times New Roman" w:hAnsi="Times New Roman"/>
          <w:b/>
          <w:iCs/>
          <w:sz w:val="28"/>
        </w:rPr>
        <w:t>Периодические издания (специальные, ведомственные журналы):</w:t>
      </w:r>
    </w:p>
    <w:p w14:paraId="01BA788F">
      <w:pPr>
        <w:numPr>
          <w:ilvl w:val="1"/>
          <w:numId w:val="7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fldChar w:fldCharType="begin"/>
      </w:r>
      <w:r>
        <w:instrText xml:space="preserve"> HYPERLINK "http://www.panor.ru/journals/vnpn/index.php" \t "_blank" </w:instrText>
      </w:r>
      <w:r>
        <w:fldChar w:fldCharType="separate"/>
      </w:r>
      <w:r>
        <w:rPr>
          <w:rFonts w:ascii="Times New Roman" w:hAnsi="Times New Roman"/>
          <w:color w:val="000000"/>
          <w:sz w:val="24"/>
          <w:szCs w:val="24"/>
        </w:rPr>
        <w:t>Вестник неврологии, психиатрии и нейрохирургии</w:t>
      </w:r>
      <w:r>
        <w:rPr>
          <w:rFonts w:ascii="Times New Roman" w:hAnsi="Times New Roman"/>
          <w:color w:val="000000"/>
          <w:sz w:val="24"/>
          <w:szCs w:val="24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</w:rPr>
        <w:t> - абстракты статей</w:t>
      </w:r>
    </w:p>
    <w:p w14:paraId="048F9601">
      <w:pPr>
        <w:numPr>
          <w:ilvl w:val="1"/>
          <w:numId w:val="7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fldChar w:fldCharType="begin"/>
      </w:r>
      <w:r>
        <w:instrText xml:space="preserve"> HYPERLINK "http://www.mediasphera.ru/journals/korsakov/" \t "_blank" </w:instrText>
      </w:r>
      <w:r>
        <w:fldChar w:fldCharType="separate"/>
      </w:r>
      <w:r>
        <w:rPr>
          <w:rFonts w:ascii="Times New Roman" w:hAnsi="Times New Roman"/>
          <w:color w:val="000000"/>
          <w:sz w:val="24"/>
          <w:szCs w:val="24"/>
        </w:rPr>
        <w:t>Журнал неврологии и психиатрии им. С.C.Корсакова</w:t>
      </w:r>
      <w:r>
        <w:rPr>
          <w:rFonts w:ascii="Times New Roman" w:hAnsi="Times New Roman"/>
          <w:color w:val="000000"/>
          <w:sz w:val="24"/>
          <w:szCs w:val="24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</w:rPr>
        <w:t> - полные тексты статей только для подписчиков</w:t>
      </w:r>
    </w:p>
    <w:p w14:paraId="3FB75B17">
      <w:pPr>
        <w:numPr>
          <w:ilvl w:val="1"/>
          <w:numId w:val="7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fldChar w:fldCharType="begin"/>
      </w:r>
      <w:r>
        <w:instrText xml:space="preserve"> HYPERLINK "http://kgmu.kcn.ru/journal-of-neurology.html" \t "_blank" </w:instrText>
      </w:r>
      <w:r>
        <w:fldChar w:fldCharType="separate"/>
      </w:r>
      <w:r>
        <w:rPr>
          <w:rFonts w:ascii="Times New Roman" w:hAnsi="Times New Roman"/>
          <w:color w:val="000000"/>
          <w:sz w:val="24"/>
          <w:szCs w:val="24"/>
        </w:rPr>
        <w:t>Неврологический вестник им. В.М.Бехтерева</w:t>
      </w:r>
      <w:r>
        <w:rPr>
          <w:rFonts w:ascii="Times New Roman" w:hAnsi="Times New Roman"/>
          <w:color w:val="000000"/>
          <w:sz w:val="24"/>
          <w:szCs w:val="24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</w:rPr>
        <w:t> - полные тексты статей</w:t>
      </w:r>
    </w:p>
    <w:p w14:paraId="4CEA68A0">
      <w:pPr>
        <w:numPr>
          <w:ilvl w:val="1"/>
          <w:numId w:val="7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fldChar w:fldCharType="begin"/>
      </w:r>
      <w:r>
        <w:instrText xml:space="preserve"> HYPERLINK "http://www.ima-press.net/nasha-produkciya/zhurnaly2/10-nevrologiya-neyropsihiatriya-psihomatika" \t "_blank" </w:instrText>
      </w:r>
      <w:r>
        <w:fldChar w:fldCharType="separate"/>
      </w:r>
      <w:r>
        <w:rPr>
          <w:rFonts w:ascii="Times New Roman" w:hAnsi="Times New Roman"/>
          <w:color w:val="000000"/>
          <w:sz w:val="24"/>
          <w:szCs w:val="24"/>
        </w:rPr>
        <w:t>Неврология, нейропсихиатрия, психосоматика</w:t>
      </w:r>
      <w:r>
        <w:rPr>
          <w:rFonts w:ascii="Times New Roman" w:hAnsi="Times New Roman"/>
          <w:color w:val="000000"/>
          <w:sz w:val="24"/>
          <w:szCs w:val="24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</w:rPr>
        <w:t> - полные тексты статей</w:t>
      </w:r>
    </w:p>
    <w:p w14:paraId="2F161315">
      <w:pPr>
        <w:numPr>
          <w:ilvl w:val="1"/>
          <w:numId w:val="7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fldChar w:fldCharType="begin"/>
      </w:r>
      <w:r>
        <w:instrText xml:space="preserve"> HYPERLINK "http://logospress.ru/stpn" \t "_blank" </w:instrText>
      </w:r>
      <w:r>
        <w:fldChar w:fldCharType="separate"/>
      </w:r>
      <w:r>
        <w:rPr>
          <w:rFonts w:ascii="Times New Roman" w:hAnsi="Times New Roman"/>
          <w:color w:val="000000"/>
          <w:sz w:val="24"/>
          <w:szCs w:val="24"/>
        </w:rPr>
        <w:t>Современная терапия в психиатрии и неврологии</w:t>
      </w:r>
      <w:r>
        <w:rPr>
          <w:rFonts w:ascii="Times New Roman" w:hAnsi="Times New Roman"/>
          <w:color w:val="000000"/>
          <w:sz w:val="24"/>
          <w:szCs w:val="24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</w:rPr>
        <w:t> - полные тексты статей</w:t>
      </w:r>
    </w:p>
    <w:p w14:paraId="001AA82C">
      <w:pPr>
        <w:numPr>
          <w:ilvl w:val="1"/>
          <w:numId w:val="7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fldChar w:fldCharType="begin"/>
      </w:r>
      <w:r>
        <w:instrText xml:space="preserve"> HYPERLINK "http://psychiatr.ru/magazine/wpa" </w:instrText>
      </w:r>
      <w:r>
        <w:fldChar w:fldCharType="separate"/>
      </w:r>
      <w:r>
        <w:rPr>
          <w:rFonts w:ascii="Times New Roman" w:hAnsi="Times New Roman"/>
          <w:bCs/>
          <w:color w:val="000000"/>
          <w:sz w:val="24"/>
          <w:szCs w:val="24"/>
        </w:rPr>
        <w:t>World Psychiatry</w:t>
      </w:r>
      <w:r>
        <w:rPr>
          <w:rFonts w:ascii="Times New Roman" w:hAnsi="Times New Roman"/>
          <w:bCs/>
          <w:color w:val="000000"/>
          <w:sz w:val="24"/>
          <w:szCs w:val="24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</w:rPr>
        <w:t> - журнал Всемирной Психиатрической Ассоциации, перевод на русский язык на нашем сайте</w:t>
      </w:r>
    </w:p>
    <w:p w14:paraId="4392C5FA">
      <w:pPr>
        <w:widowControl w:val="0"/>
        <w:spacing w:after="0" w:line="360" w:lineRule="auto"/>
        <w:ind w:left="283"/>
        <w:rPr>
          <w:rFonts w:ascii="Times New Roman" w:hAnsi="Times New Roman"/>
          <w:b/>
          <w:iCs/>
          <w:sz w:val="28"/>
        </w:rPr>
      </w:pPr>
      <w:r>
        <w:rPr>
          <w:rFonts w:ascii="Times New Roman" w:hAnsi="Times New Roman"/>
          <w:b/>
          <w:iCs/>
          <w:sz w:val="28"/>
        </w:rPr>
        <w:t>в) Программное обеспечение и Интернет-ресурсы:</w:t>
      </w:r>
    </w:p>
    <w:p w14:paraId="364475BD">
      <w:pPr>
        <w:widowControl w:val="0"/>
        <w:spacing w:after="0" w:line="360" w:lineRule="auto"/>
        <w:ind w:left="283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Электронные ресурсы: базы данных, информационно-справочные и поисковые системы - Интернет ресурсы, отвечающие тематике дисциплины, в том числе:</w:t>
      </w:r>
    </w:p>
    <w:tbl>
      <w:tblPr>
        <w:tblStyle w:val="12"/>
        <w:tblW w:w="93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0"/>
        <w:gridCol w:w="4132"/>
      </w:tblGrid>
      <w:tr w14:paraId="1E9CF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</w:trPr>
        <w:tc>
          <w:tcPr>
            <w:tcW w:w="5240" w:type="dxa"/>
            <w:shd w:val="clear" w:color="auto" w:fill="auto"/>
            <w:vAlign w:val="center"/>
          </w:tcPr>
          <w:p w14:paraId="3E1A38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Ссылка на информационный ресурс</w:t>
            </w:r>
          </w:p>
        </w:tc>
        <w:tc>
          <w:tcPr>
            <w:tcW w:w="4132" w:type="dxa"/>
            <w:shd w:val="clear" w:color="auto" w:fill="auto"/>
            <w:vAlign w:val="center"/>
          </w:tcPr>
          <w:p w14:paraId="3227EF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Доступность</w:t>
            </w:r>
          </w:p>
        </w:tc>
      </w:tr>
      <w:tr w14:paraId="1AF9B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5240" w:type="dxa"/>
            <w:shd w:val="clear" w:color="auto" w:fill="auto"/>
          </w:tcPr>
          <w:p w14:paraId="0CC97C77">
            <w:pPr>
              <w:spacing w:after="0" w:line="240" w:lineRule="auto"/>
              <w:contextualSpacing/>
              <w:jc w:val="both"/>
              <w:rPr>
                <w:color w:val="0000FF"/>
                <w:u w:val="single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Электронная библиотечная система ВолгГМУ </w:t>
            </w:r>
          </w:p>
        </w:tc>
        <w:tc>
          <w:tcPr>
            <w:tcW w:w="4132" w:type="dxa"/>
            <w:shd w:val="clear" w:color="auto" w:fill="auto"/>
          </w:tcPr>
          <w:p w14:paraId="0DB7DF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http://library.volgmed.ru/ebs/</w:t>
            </w:r>
          </w:p>
        </w:tc>
      </w:tr>
      <w:tr w14:paraId="55A94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240" w:type="dxa"/>
            <w:shd w:val="clear" w:color="auto" w:fill="auto"/>
          </w:tcPr>
          <w:p w14:paraId="0C6AC3C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color w:val="0000FF"/>
                <w:sz w:val="28"/>
                <w:u w:val="single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Электронная библиотечная система «Консультант студента» </w:t>
            </w:r>
          </w:p>
        </w:tc>
        <w:tc>
          <w:tcPr>
            <w:tcW w:w="4132" w:type="dxa"/>
            <w:shd w:val="clear" w:color="auto" w:fill="auto"/>
          </w:tcPr>
          <w:p w14:paraId="62AFF939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http://www.studentlibrary.ru/</w:t>
            </w:r>
          </w:p>
        </w:tc>
      </w:tr>
      <w:tr w14:paraId="21811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240" w:type="dxa"/>
            <w:shd w:val="clear" w:color="auto" w:fill="auto"/>
          </w:tcPr>
          <w:p w14:paraId="0A5B122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ЭБС Консультант врача. Электронная медицинская библиотека» (ЭМБ)</w:t>
            </w:r>
          </w:p>
        </w:tc>
        <w:tc>
          <w:tcPr>
            <w:tcW w:w="4132" w:type="dxa"/>
            <w:shd w:val="clear" w:color="auto" w:fill="auto"/>
          </w:tcPr>
          <w:p w14:paraId="2C66AD87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www.rosmedlib.ru</w:t>
            </w:r>
          </w:p>
        </w:tc>
      </w:tr>
      <w:tr w14:paraId="22D5F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240" w:type="dxa"/>
            <w:shd w:val="clear" w:color="auto" w:fill="auto"/>
          </w:tcPr>
          <w:p w14:paraId="4511A690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Национальная медицинская библиотека США, доступ к библиографическим базам данных MEDLINE </w:t>
            </w:r>
          </w:p>
        </w:tc>
        <w:tc>
          <w:tcPr>
            <w:tcW w:w="4132" w:type="dxa"/>
            <w:shd w:val="clear" w:color="auto" w:fill="auto"/>
          </w:tcPr>
          <w:p w14:paraId="5A9ABB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http://www.ncbi.nlm.nih.gov/pubmed/</w:t>
            </w:r>
          </w:p>
        </w:tc>
      </w:tr>
      <w:tr w14:paraId="17262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240" w:type="dxa"/>
            <w:shd w:val="clear" w:color="auto" w:fill="auto"/>
          </w:tcPr>
          <w:p w14:paraId="459EB092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Научная электронная библиотека ELIBRARY.RU</w:t>
            </w:r>
          </w:p>
        </w:tc>
        <w:tc>
          <w:tcPr>
            <w:tcW w:w="4132" w:type="dxa"/>
            <w:shd w:val="clear" w:color="auto" w:fill="auto"/>
          </w:tcPr>
          <w:p w14:paraId="515F1D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http://elibrary.ru/</w:t>
            </w:r>
          </w:p>
        </w:tc>
      </w:tr>
    </w:tbl>
    <w:p w14:paraId="6CF6C409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pacing w:val="-7"/>
          <w:sz w:val="24"/>
          <w:szCs w:val="20"/>
          <w:lang w:eastAsia="ru-RU"/>
        </w:rPr>
      </w:pPr>
    </w:p>
    <w:p w14:paraId="1669F886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pacing w:val="-7"/>
          <w:sz w:val="24"/>
          <w:szCs w:val="20"/>
          <w:lang w:eastAsia="ru-RU"/>
        </w:rPr>
      </w:pPr>
    </w:p>
    <w:p w14:paraId="08A6072D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pacing w:val="-7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7"/>
          <w:sz w:val="24"/>
          <w:szCs w:val="20"/>
          <w:lang w:eastAsia="ru-RU"/>
        </w:rPr>
        <w:t>Проверяемые индикаторы достижения УК-2, ОПК-1, ОПК-2</w:t>
      </w:r>
    </w:p>
    <w:p w14:paraId="113AE2A4">
      <w:pPr>
        <w:widowControl w:val="0"/>
        <w:spacing w:after="0" w:line="240" w:lineRule="auto"/>
        <w:ind w:firstLine="539"/>
        <w:jc w:val="both"/>
        <w:rPr>
          <w:rFonts w:ascii="Times New Roman" w:hAnsi="Times New Roman" w:eastAsia="Times New Roman" w:cs="Times New Roman"/>
          <w:color w:val="000000"/>
          <w:spacing w:val="-7"/>
          <w:sz w:val="24"/>
          <w:szCs w:val="20"/>
          <w:lang w:eastAsia="ru-RU"/>
        </w:rPr>
      </w:pPr>
    </w:p>
    <w:p w14:paraId="5D321CC5">
      <w:pPr>
        <w:widowControl w:val="0"/>
        <w:spacing w:after="0" w:line="240" w:lineRule="auto"/>
        <w:ind w:firstLine="539"/>
        <w:jc w:val="both"/>
        <w:rPr>
          <w:rFonts w:ascii="Times New Roman" w:hAnsi="Times New Roman" w:eastAsia="Times New Roman" w:cs="Times New Roman"/>
          <w:color w:val="000000"/>
          <w:spacing w:val="-7"/>
          <w:sz w:val="24"/>
          <w:szCs w:val="20"/>
          <w:lang w:eastAsia="ru-RU"/>
        </w:rPr>
      </w:pPr>
    </w:p>
    <w:p w14:paraId="4787898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lang w:eastAsia="ru-RU"/>
        </w:rPr>
        <w:t>Задания закрытого типа</w:t>
      </w:r>
    </w:p>
    <w:p w14:paraId="7BA96F8E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</w:p>
    <w:tbl>
      <w:tblPr>
        <w:tblStyle w:val="12"/>
        <w:tblW w:w="95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4117"/>
        <w:gridCol w:w="2694"/>
        <w:gridCol w:w="2233"/>
      </w:tblGrid>
      <w:tr w14:paraId="08BFCA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F785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0529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3FC6C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88EA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14:paraId="05B783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1B0BD0">
            <w:pPr>
              <w:spacing w:after="200" w:line="276" w:lineRule="auto"/>
              <w:ind w:left="526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3DEE36">
            <w:pPr>
              <w:spacing w:after="200" w:line="276" w:lineRule="auto"/>
              <w:ind w:left="526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14:paraId="4366EF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A76B78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97A585">
            <w:pPr>
              <w:spacing w:after="0" w:line="240" w:lineRule="auto"/>
              <w:ind w:left="709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При поражении отводящего нерва возникает паралич глазодвигательной мышцы</w:t>
            </w:r>
          </w:p>
          <w:p w14:paraId="61BEDF46">
            <w:pPr>
              <w:spacing w:after="0" w:line="240" w:lineRule="auto"/>
              <w:ind w:left="709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а) верхней прямой</w:t>
            </w:r>
          </w:p>
          <w:p w14:paraId="69440C91">
            <w:pPr>
              <w:spacing w:after="0" w:line="240" w:lineRule="auto"/>
              <w:ind w:left="709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б) наружной прямой</w:t>
            </w:r>
          </w:p>
          <w:p w14:paraId="2088D469">
            <w:pPr>
              <w:spacing w:after="0" w:line="240" w:lineRule="auto"/>
              <w:ind w:left="709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в) нижней прямой</w:t>
            </w:r>
          </w:p>
          <w:p w14:paraId="5C803A31">
            <w:pPr>
              <w:spacing w:after="0" w:line="240" w:lineRule="auto"/>
              <w:ind w:left="709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г) нижней косой </w:t>
            </w:r>
          </w:p>
          <w:p w14:paraId="2E8F50F5">
            <w:pPr>
              <w:spacing w:after="0" w:line="240" w:lineRule="auto"/>
              <w:ind w:left="709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д) верхней косой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59CD7B">
            <w:pPr>
              <w:spacing w:after="0" w:line="240" w:lineRule="auto"/>
              <w:ind w:left="709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б) наружной прямой</w:t>
            </w:r>
          </w:p>
          <w:p w14:paraId="5912806C">
            <w:pPr>
              <w:spacing w:after="0" w:line="276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0E80F0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14:paraId="1C4186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212DA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36232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Мидриаз возникает при поражении</w:t>
            </w:r>
          </w:p>
          <w:p w14:paraId="32C20F0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а) верхней порции крупноклеточного ядра глазодвигательного нерва</w:t>
            </w:r>
          </w:p>
          <w:p w14:paraId="64308E3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б) нижней порции крупноклеточного ядра глазодвигательного нерва</w:t>
            </w:r>
          </w:p>
          <w:p w14:paraId="4677E87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в) мелкоклеточного добавочного ядра глазодвигательного нерва</w:t>
            </w:r>
          </w:p>
          <w:p w14:paraId="09C2969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г) среднего непарного ядра</w:t>
            </w:r>
          </w:p>
          <w:p w14:paraId="2E061F2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д) ядра медиального продольного пучка</w:t>
            </w:r>
          </w:p>
          <w:p w14:paraId="21FCD872">
            <w:pPr>
              <w:tabs>
                <w:tab w:val="left" w:pos="1485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0D4F6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в) мелкоклеточного добавочного ядра глазодвигательного нерва</w:t>
            </w:r>
          </w:p>
          <w:p w14:paraId="04E3EA47">
            <w:pPr>
              <w:spacing w:after="0" w:line="240" w:lineRule="auto"/>
              <w:ind w:left="720"/>
              <w:contextualSpacing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A26FBD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76DCA9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8E3D50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BEA1E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При центральном параличе наблюдается</w:t>
            </w:r>
          </w:p>
          <w:p w14:paraId="3929A8B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а) атрофия мышц</w:t>
            </w:r>
          </w:p>
          <w:p w14:paraId="1FF3B10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б) повышение сухожильных рефлексов</w:t>
            </w:r>
          </w:p>
          <w:p w14:paraId="71B6394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в) нарушение чувствительности по полиневритическомутипу </w:t>
            </w:r>
          </w:p>
          <w:p w14:paraId="382ADDC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г) нарушения электровозбудимости нервов и мышц</w:t>
            </w:r>
          </w:p>
          <w:p w14:paraId="00DE7A0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д) фибриллярные подергивания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10F62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б) повышение сухожильных рефлексов</w:t>
            </w:r>
          </w:p>
          <w:p w14:paraId="3E6E3A2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AC4910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Иванова, И. Л. Клинические нормы. Неврология / И. Л. Иванова, Р. Р. Кильдиярова, Н. В. Комиссарова. - Москва : ГЭОТАР-Медиа, 2021. - 256 с. - ISBN 978-5-9704-6163-1.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"https://www.studentlibrary.ru/book/ISBN9785970461631.html"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https://www.studentlibrary.ru/book/ISBN9785970461631.html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14:paraId="3E9CDF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9F8E9A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76AB2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Хореический гиперкинез возникает при поражении</w:t>
            </w:r>
          </w:p>
          <w:p w14:paraId="473E2DC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а) палеостриатума</w:t>
            </w:r>
          </w:p>
          <w:p w14:paraId="3969C6E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б) неостриатума</w:t>
            </w:r>
          </w:p>
          <w:p w14:paraId="5F55A52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в) медиального бледного шара</w:t>
            </w:r>
          </w:p>
          <w:p w14:paraId="7AF4D81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г) латерального бледного шара</w:t>
            </w:r>
          </w:p>
          <w:p w14:paraId="2BDDBFA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д) мозжечка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1FCCC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б) неостриатума</w:t>
            </w:r>
          </w:p>
          <w:p w14:paraId="0F6624C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336B83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14:paraId="23BC4F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244000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C01C6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Основным медиатором тормозного действия является</w:t>
            </w:r>
          </w:p>
          <w:p w14:paraId="0F07BE2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а) ацетилхолин</w:t>
            </w:r>
          </w:p>
          <w:p w14:paraId="7F97497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б) ГАМК </w:t>
            </w:r>
          </w:p>
          <w:p w14:paraId="7F22C33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в) норадреналин </w:t>
            </w:r>
          </w:p>
          <w:p w14:paraId="4B662CA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г) адреналин </w:t>
            </w:r>
          </w:p>
          <w:p w14:paraId="55363F4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д) дофамин</w:t>
            </w:r>
          </w:p>
          <w:p w14:paraId="0CE3D360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B31A3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б) ГАМК </w:t>
            </w:r>
          </w:p>
          <w:p w14:paraId="4615A844">
            <w:pPr>
              <w:spacing w:after="0" w:line="240" w:lineRule="auto"/>
              <w:ind w:left="720"/>
              <w:contextualSpacing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65CD69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4056DE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FF2130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7F053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Неустойчивость в позе Ромберга при закрывании глаз значительно усиливается, если имеет место атаксия</w:t>
            </w:r>
          </w:p>
          <w:p w14:paraId="4036D51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а) мозжечковая</w:t>
            </w:r>
          </w:p>
          <w:p w14:paraId="6A01CC4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б) сенситивная</w:t>
            </w:r>
          </w:p>
          <w:p w14:paraId="681213F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в) вестибулярная</w:t>
            </w:r>
          </w:p>
          <w:p w14:paraId="13501F0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г) лобная</w:t>
            </w:r>
          </w:p>
          <w:p w14:paraId="0FB5554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д) смешанная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50FCFC">
            <w:pPr>
              <w:spacing w:after="0" w:line="240" w:lineRule="auto"/>
              <w:ind w:left="720"/>
              <w:contextualSpacing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б) сенситивная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DF1208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0726C9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265949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022D5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Истинное недержание мочи возникает при поражении</w:t>
            </w:r>
          </w:p>
          <w:p w14:paraId="738F667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а) парацентральных долек передней центральной извилины</w:t>
            </w:r>
          </w:p>
          <w:p w14:paraId="7F0A498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б) шейного отдела спинного мозга</w:t>
            </w:r>
          </w:p>
          <w:p w14:paraId="3FF69AA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в) поясничного утолщения спинного мозга</w:t>
            </w:r>
          </w:p>
          <w:p w14:paraId="4C1010F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г) конского хвоста спинного мозга</w:t>
            </w:r>
          </w:p>
          <w:p w14:paraId="5B2E14C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д) моста мозга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5976B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г) конского хвоста спинного мозга</w:t>
            </w:r>
          </w:p>
          <w:p w14:paraId="1E7B0FC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54C9DD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  Иванова, И. Л. Клинические нормы. Неврология / И. Л. Иванова, Р. Р. Кильдиярова, Н. В. Комиссарова. - Москва : ГЭОТАР-Медиа, 2021. - 256 с. - ISBN 978-5-9704-6163-1.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"https://www.studentlibrary.ru/book/ISBN9785970461631.html"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https://www.studentlibrary.ru/book/ISBN9785970461631.html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61F3ED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5B9124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D288C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Гемианестезия, гемиатаксия, гемианопсия характерны для поражения</w:t>
            </w:r>
          </w:p>
          <w:p w14:paraId="28E6645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а) бледного шара</w:t>
            </w:r>
          </w:p>
          <w:p w14:paraId="4637A1F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б) хвостатого ядра</w:t>
            </w:r>
          </w:p>
          <w:p w14:paraId="7C0B35C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в) красного ядра</w:t>
            </w:r>
          </w:p>
          <w:p w14:paraId="51D818B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г) таламуса</w:t>
            </w:r>
          </w:p>
          <w:p w14:paraId="0B47256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д) черного вещества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29981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г) таламуса</w:t>
            </w:r>
          </w:p>
          <w:p w14:paraId="08FFFE9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3767BF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 Иванова, И. Л. Клинические нормы. Неврология / И. Л. Иванова, Р. Р. Кильдиярова, Н. В. Комиссарова. - Москва : ГЭОТАР-Медиа, 2021. - 256 с. - ISBN 978-5-9704-6163-1.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"https://www.studentlibrary.ru/book/ISBN9785970461631.html"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https://www.studentlibrary.ru/book/ISBN9785970461631.html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7383C3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50C09A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D7EEC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Истинный астереогноз обусловлен поражением</w:t>
            </w:r>
          </w:p>
          <w:p w14:paraId="0E050F3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а) лобной доли</w:t>
            </w:r>
          </w:p>
          <w:p w14:paraId="7879B5D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б) височной доли</w:t>
            </w:r>
          </w:p>
          <w:p w14:paraId="39A4FAB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в) теменной доли</w:t>
            </w:r>
          </w:p>
          <w:p w14:paraId="6CDBEA8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г) затылочной доли</w:t>
            </w:r>
          </w:p>
          <w:p w14:paraId="18A7386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д) мозжечка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E65A2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в) теменной доли</w:t>
            </w:r>
          </w:p>
          <w:p w14:paraId="369EAD0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7292AB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459F32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13B74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C00DA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Ассоциативные волокна связывают</w:t>
            </w:r>
          </w:p>
          <w:p w14:paraId="35B4190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а) симметричные части обоих полушарий</w:t>
            </w:r>
          </w:p>
          <w:p w14:paraId="0ECA22B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б) несимметричные части обоих полушарий</w:t>
            </w:r>
          </w:p>
          <w:p w14:paraId="4C6787C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в) кору со зрительным бугром и нижележащими отделами (центробежные и центростремительные пути)</w:t>
            </w:r>
          </w:p>
          <w:p w14:paraId="714C2DD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г) различные участки коры одного и того же полушария </w:t>
            </w:r>
          </w:p>
          <w:p w14:paraId="457C58B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д) ножки мозга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30B69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г) различные участки коры одного и того же полушария </w:t>
            </w:r>
          </w:p>
          <w:p w14:paraId="3A2DB75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BDC37C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51B0D2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7E5476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C97A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F0CD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14:paraId="667FEC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782DEA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46C51B">
            <w:pPr>
              <w:spacing w:after="0" w:line="240" w:lineRule="auto"/>
              <w:ind w:left="709"/>
            </w:pPr>
            <w:r>
              <w:t xml:space="preserve">Признаки болезни Гентингтона </w:t>
            </w:r>
          </w:p>
          <w:p w14:paraId="7D600F86">
            <w:pPr>
              <w:spacing w:after="0" w:line="240" w:lineRule="auto"/>
              <w:ind w:left="709"/>
            </w:pPr>
            <w:r>
              <w:t xml:space="preserve">а) аутосомно-рецессивный тип наследования </w:t>
            </w:r>
          </w:p>
          <w:p w14:paraId="615CCEFC">
            <w:pPr>
              <w:spacing w:after="0" w:line="240" w:lineRule="auto"/>
              <w:ind w:left="709"/>
            </w:pPr>
            <w:r>
              <w:t xml:space="preserve">б) деменция </w:t>
            </w:r>
          </w:p>
          <w:p w14:paraId="15F46316">
            <w:pPr>
              <w:spacing w:after="0" w:line="240" w:lineRule="auto"/>
              <w:ind w:left="709"/>
            </w:pPr>
            <w:r>
              <w:t xml:space="preserve">в) хореический гиперкинез </w:t>
            </w:r>
          </w:p>
          <w:p w14:paraId="36198223">
            <w:pPr>
              <w:spacing w:after="0" w:line="240" w:lineRule="auto"/>
              <w:ind w:left="709"/>
            </w:pPr>
            <w:r>
              <w:t xml:space="preserve">г) мозжечковая атаксия </w:t>
            </w:r>
          </w:p>
          <w:p w14:paraId="56DC27E9">
            <w:pPr>
              <w:spacing w:after="0" w:line="240" w:lineRule="auto"/>
              <w:ind w:left="709"/>
            </w:pPr>
            <w:r>
              <w:t xml:space="preserve">д) аутосомно-доминантный тип наследования </w:t>
            </w:r>
          </w:p>
          <w:p w14:paraId="3BE06D31">
            <w:pPr>
              <w:spacing w:after="0" w:line="240" w:lineRule="auto"/>
              <w:ind w:left="709"/>
            </w:pPr>
            <w:r>
              <w:t xml:space="preserve">е) 100% пенетрантность 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0D3112">
            <w:pPr>
              <w:spacing w:after="0" w:line="240" w:lineRule="auto"/>
              <w:ind w:left="709"/>
            </w:pPr>
            <w:r>
              <w:t xml:space="preserve">б) деменция </w:t>
            </w:r>
          </w:p>
          <w:p w14:paraId="13C16979">
            <w:pPr>
              <w:spacing w:after="0" w:line="240" w:lineRule="auto"/>
              <w:ind w:left="709"/>
            </w:pPr>
            <w:r>
              <w:t xml:space="preserve">в) хореический гиперкинез </w:t>
            </w:r>
          </w:p>
          <w:p w14:paraId="6043FB69">
            <w:pPr>
              <w:spacing w:after="0" w:line="240" w:lineRule="auto"/>
              <w:ind w:left="709"/>
            </w:pPr>
            <w:r>
              <w:t xml:space="preserve">д) аутосомно-доминантный тип наследования </w:t>
            </w:r>
          </w:p>
          <w:p w14:paraId="61C48724">
            <w:pPr>
              <w:spacing w:after="0" w:line="240" w:lineRule="auto"/>
              <w:ind w:left="709"/>
            </w:pPr>
            <w:r>
              <w:t xml:space="preserve">е) 100% пенетрантность </w:t>
            </w:r>
          </w:p>
          <w:p w14:paraId="57676363">
            <w:pPr>
              <w:spacing w:after="0" w:line="276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F5BAD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Иванова, И. Л. Клинические нормы. Неврология / И. Л. Иванова, Р. Р. Кильдиярова, Н. В. Комиссарова. - Москва : ГЭОТАР-Медиа, 2021. - 256 с. - ISBN 978-5-9704-6163-1.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"https://www.studentlibrary.ru/book/ISBN9785970461631.html"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https://www.studentlibrary.ru/book/ISBN9785970461631.html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2FB9F5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D9C715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A88FEE">
            <w:pPr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Признаки миотонии Томсена</w:t>
            </w:r>
          </w:p>
          <w:p w14:paraId="76463271">
            <w:pPr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а) миотонический синдром</w:t>
            </w:r>
          </w:p>
          <w:p w14:paraId="5EBA8AB9">
            <w:pPr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б) аутосомно-рецессивный тип наследования</w:t>
            </w:r>
          </w:p>
          <w:p w14:paraId="14F1E301">
            <w:pPr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в) аутосомно-доминантный тип наследования</w:t>
            </w:r>
          </w:p>
          <w:p w14:paraId="6ACABD91">
            <w:pPr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г) дебют в раннем возрасте</w:t>
            </w:r>
          </w:p>
          <w:p w14:paraId="17CAFB2F">
            <w:pPr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д) дебют в 20-30 лет</w:t>
            </w:r>
          </w:p>
          <w:p w14:paraId="08FB4812">
            <w:pPr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е) дистальные амиотрофии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A1A207">
            <w:pPr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а) миотонический синдром</w:t>
            </w:r>
          </w:p>
          <w:p w14:paraId="24A76E21">
            <w:pPr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в) аутосомно-доминантный тип наследования</w:t>
            </w:r>
          </w:p>
          <w:p w14:paraId="793800F7">
            <w:pPr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г) дебют в раннем возрасте</w:t>
            </w:r>
          </w:p>
          <w:p w14:paraId="066AA168">
            <w:pPr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75D1D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  <w:tr w14:paraId="3A0F8A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C435B0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0C5FD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К симптомам ОНМК относятся:</w:t>
            </w:r>
          </w:p>
          <w:p w14:paraId="3D520CA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а) острое начало:</w:t>
            </w:r>
          </w:p>
          <w:p w14:paraId="076F335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б) наличие очаговых симптомов</w:t>
            </w:r>
          </w:p>
          <w:p w14:paraId="69AFDBA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в) наличие воспалительного синдрома</w:t>
            </w:r>
          </w:p>
          <w:p w14:paraId="3D2F0A3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г) очаговые симптомы по типу «масляного пятна»</w:t>
            </w:r>
          </w:p>
          <w:p w14:paraId="1350382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д) очаговые симптомы кровоснабжения артерии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1B981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а) острое начало:</w:t>
            </w:r>
          </w:p>
          <w:p w14:paraId="06F0990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б) наличие очаговых симптомов</w:t>
            </w:r>
          </w:p>
          <w:p w14:paraId="7EE7D12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д) очаговые симптомы кровоснабжения артерии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D3A8C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75C54B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A9EDF1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4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7D4727">
            <w:pPr>
              <w:spacing w:after="0" w:line="240" w:lineRule="atLeas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К симптомам опухоли головного мозга относятся:</w:t>
            </w:r>
          </w:p>
          <w:p w14:paraId="58CA4B95">
            <w:pPr>
              <w:spacing w:after="0" w:line="240" w:lineRule="atLeas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а) острое начало </w:t>
            </w:r>
          </w:p>
          <w:p w14:paraId="48F7A21D">
            <w:pPr>
              <w:spacing w:after="0" w:line="240" w:lineRule="atLeas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б) наличие общемозговых и очаговых симптомов </w:t>
            </w:r>
          </w:p>
          <w:p w14:paraId="5DB44D57">
            <w:pPr>
              <w:spacing w:after="0" w:line="240" w:lineRule="atLeas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в) очаговые симптомы по типу «масляного пятна»  </w:t>
            </w:r>
          </w:p>
          <w:p w14:paraId="50DE5F59">
            <w:pPr>
              <w:spacing w:after="0" w:line="240" w:lineRule="atLeas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г) воспалительный синдром сочетающийся с менингеальными симптомами </w:t>
            </w:r>
          </w:p>
          <w:p w14:paraId="34EA06B6">
            <w:pPr>
              <w:spacing w:after="0" w:line="240" w:lineRule="atLeas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д) ликворологический синдром клеточно-белковой диссоциации </w:t>
            </w:r>
          </w:p>
          <w:p w14:paraId="4949EAA9">
            <w:pPr>
              <w:spacing w:after="0" w:line="240" w:lineRule="atLeas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2E5FF4">
            <w:pPr>
              <w:spacing w:after="0" w:line="240" w:lineRule="atLeas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б) наличие общемозговых и очаговых симптомов </w:t>
            </w:r>
          </w:p>
          <w:p w14:paraId="53863F34">
            <w:pPr>
              <w:spacing w:after="0" w:line="240" w:lineRule="atLeas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в) очаговые симптомы по типу «масляного пятна»  </w:t>
            </w:r>
          </w:p>
          <w:p w14:paraId="4705F4D7">
            <w:pPr>
              <w:spacing w:after="0" w:line="240" w:lineRule="atLeas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1FFDB28">
            <w:pPr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944B2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1CCBCF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927E09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64FBF9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Признаки болезни Луи-Бар</w:t>
            </w:r>
          </w:p>
          <w:p w14:paraId="1498F4BE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а) псевдоаденомы сальных желез</w:t>
            </w:r>
          </w:p>
          <w:p w14:paraId="05760C92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б) аутосомно-доминантный тип наследования</w:t>
            </w:r>
          </w:p>
          <w:p w14:paraId="6D9C87FB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в) аутосомно-рецессивный тип наследования</w:t>
            </w:r>
          </w:p>
          <w:p w14:paraId="6D36E131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г) телеангиэктазии, мозжечковая атаксия</w:t>
            </w:r>
          </w:p>
          <w:p w14:paraId="63715D96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д) иммунодефицит</w:t>
            </w:r>
          </w:p>
          <w:p w14:paraId="4E776FB5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е) эпилептические припадки, снижение интеллекта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EE4E14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б) аутосомно-доминантный тип наследования</w:t>
            </w:r>
          </w:p>
          <w:p w14:paraId="2B9BFADA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г) телеангиэктазии, мозжечковая атаксия</w:t>
            </w:r>
          </w:p>
          <w:p w14:paraId="30FBF158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д) иммунодефицит</w:t>
            </w:r>
          </w:p>
          <w:p w14:paraId="31306835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8B564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 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</w:tbl>
    <w:p w14:paraId="6AA5E094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</w:p>
    <w:p w14:paraId="72FB4DE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lang w:eastAsia="ru-RU"/>
        </w:rPr>
        <w:t>Задания открытого типа</w:t>
      </w:r>
    </w:p>
    <w:p w14:paraId="50DD388D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</w:p>
    <w:p w14:paraId="4EF7F8C8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>Ситуационные задачи/кейсы</w:t>
      </w:r>
    </w:p>
    <w:p w14:paraId="7DF7334A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</w:p>
    <w:tbl>
      <w:tblPr>
        <w:tblStyle w:val="12"/>
        <w:tblW w:w="964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3836"/>
        <w:gridCol w:w="2695"/>
        <w:gridCol w:w="2268"/>
      </w:tblGrid>
      <w:tr w14:paraId="6C99AA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082892">
            <w:pPr>
              <w:spacing w:after="0" w:line="240" w:lineRule="auto"/>
              <w:ind w:left="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EC8AB">
            <w:pPr>
              <w:spacing w:after="0" w:line="240" w:lineRule="auto"/>
              <w:ind w:left="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6FA045">
            <w:pPr>
              <w:spacing w:after="0" w:line="240" w:lineRule="auto"/>
              <w:ind w:left="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4F9E94">
            <w:pPr>
              <w:spacing w:after="0" w:line="240" w:lineRule="auto"/>
              <w:ind w:left="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14:paraId="352361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D20E357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40F80AC">
            <w:pPr>
              <w:spacing w:after="200" w:line="276" w:lineRule="auto"/>
              <w:rPr>
                <w:rFonts w:ascii="Calibri" w:hAnsi="Calibri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Calibri" w:hAnsi="Calibri" w:eastAsia="Times New Roman" w:cs="Times New Roman"/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3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22FA41">
            <w:pPr>
              <w:spacing w:after="0" w:line="276" w:lineRule="auto"/>
              <w:ind w:right="2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У больного имеется центральный паралич правой руки и  моторная афазия.                                                                                                               Где  локализуется очаг  поражения?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3E8A60">
            <w:pPr>
              <w:spacing w:after="0" w:line="276" w:lineRule="auto"/>
              <w:ind w:right="2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Задние отделы нижней лобной извилины слева (зона Брока)  и средний отдел прецентральной извилины левой лобной доли.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25CECC">
            <w:pPr>
              <w:spacing w:after="0" w:line="276" w:lineRule="auto"/>
              <w:ind w:right="24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  <w:tr w14:paraId="4489E5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A77A2EE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6923C4E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322805"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При осмотре выявлена атрофия   правой   половины языка  и фибриллярные подергивания,  при  высовывании язык  отклоняется  вправо. Определить  очаг  поражения?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1E5AD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Ядро XII нерва справа в продолговатом мозге (периферическое поражение).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B019FE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0A961D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D76A870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1947C5"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У больного наблюдается дизартрия,  дисфагия,  дисфония, атрофии языка     нет,      имеются     выраженные      симптомы      орального автоматизма,  временами наступает насильственный смех или плач. Определить    очаг    поражения?   Как   называется     описанный синдром?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10EC0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Двустороннее поражение кортико-нуклеарных путей. Псевдобульбарный синдром.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F187DC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  <w:tr w14:paraId="1A9037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7D08C04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1C209E"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У  больного  отмечается   горизонтальный  нистагм  при  отведении глазных     яблок    в    стороны.    Сила    рук    и    ног     сохранена. Самостоятельно    ходить    и   стоять   не  может,   падает  в разные стороны. Снижен тонус мышц всех конечностей. Чувствительность не нарушена.                                                                                                       Где  локализуется  очаг  поражения?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7D37D8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Червь мозжечка.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51FF77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  <w:tr w14:paraId="2D1D5B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55847CA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6C9698"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Больной    не  распознает предметы, помещенные в его левую руку. Все   элементарные   виды   чувствительности   сохранены.          Где  локализуется  очаг  поражения?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6FD89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Астереогноз. Верхняя теменная долька справа.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B468D8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  <w:tr w14:paraId="3A44AC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63FA975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B22882"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У ребенка 3х лет выявлено преждевременное половое созревание, снижение зрения, глазодвигателные расстройства, парез взора вверх. Где очаг поражения, предположите клинический диагноз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31430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шишковидная железа, гипоталамическая область, дно 3-го желудочка. Опухоль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95B60E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  <w:tr w14:paraId="0787DC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5DA7895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31EDCC"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У больного на фоне полного здоровья поднялась температура тела, наросли общемозговые симптомы (головная боль, тошнота, рвота). Появились менингеальные симптомы (ригидность затылочных мышц, симптом Кернига, верхний, средний и нижний симптом Брузинского). Ликвор желто-зеленого цвета, вытекает под повышенным давлением, нейтрофильный плеоцитоз. Ваш диагноз?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59753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Первичный или вторичный гнойный менингит.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78B4E9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  <w:tr w14:paraId="798706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69AB638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58CFBF"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Женщина 41 года на приеме с жалобами на снижение фона настроения, внимания, памяти. При осмотре – выраженный хореический гиперкинез, дизартрия, пританцовывающая походка, гримасничания. Аналогичным заболеванием страдает отец больной. Ваш диагноз?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ECE97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Болезнь Гентингтона, аутосомно-доминантный тип наследования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ADEB6B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  <w:tr w14:paraId="6749F2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39CE3CD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2BFCCC"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Больная 35 лет поступила с жалобами на опущение век и двоение, усиливающееся в вечернее время, лабость в проксимальных отделах рук и ног, изменение походки из-за слабости в проксимальных отделах ног. При отсутствии неврологического осмотра и дополнительных методов исследований какой диагноз можно предположить и какие дополнительные методы исследования должны быть сделаны?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5ABDD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Миастения. Дополнительные методы: антитела к ацетилхолиновому рецептору. СКТ органов средостения – для исключения тимомы. ЭНМГ (декремент). Тест с прозериновой пробой.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9AE464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  <w:tr w14:paraId="0039E9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28A2EEE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4301CD"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У больной 56 лет с 10-летним катамнезом сахарный диабет 1типа возникли пекущие боли и парестезии в дистальных отделах рук и ног. Ваш предположительный диагноз?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EEB28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диабетическая полинейропатия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4745A4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</w:tbl>
    <w:p w14:paraId="0474B86F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</w:p>
    <w:p w14:paraId="5D425A45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>Вопросы с развёрнутым ответом</w:t>
      </w:r>
    </w:p>
    <w:p w14:paraId="6E5A5AC5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</w:p>
    <w:tbl>
      <w:tblPr>
        <w:tblStyle w:val="1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115"/>
        <w:gridCol w:w="2532"/>
      </w:tblGrid>
      <w:tr w14:paraId="7CFA1F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EFAB88">
            <w:pPr>
              <w:spacing w:after="0" w:line="240" w:lineRule="auto"/>
              <w:ind w:left="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D735EF">
            <w:pPr>
              <w:spacing w:after="0" w:line="240" w:lineRule="auto"/>
              <w:ind w:left="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E32DA">
            <w:pPr>
              <w:spacing w:after="0" w:line="240" w:lineRule="auto"/>
              <w:ind w:left="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14:paraId="690171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0ABEC1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83A268">
            <w:pPr>
              <w:widowControl w:val="0"/>
              <w:spacing w:after="0" w:line="276" w:lineRule="auto"/>
              <w:ind w:right="1134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Методика исследования вегетативных функций (дермографизм, проба Даньини-Ашнера, ортоклиностатическая проба).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DB7804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14:paraId="321176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6FFBC2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618E09">
            <w:pPr>
              <w:widowControl w:val="0"/>
              <w:spacing w:after="0" w:line="276" w:lineRule="auto"/>
              <w:ind w:right="1134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Методика исследования болевых точек (паравертебралдьные, Эрба, Вале, Гара) и симптомов натяжения.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3652F6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  <w:tr w14:paraId="3785D9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4EF1EC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D455EF">
            <w:pPr>
              <w:widowControl w:val="0"/>
              <w:spacing w:after="0" w:line="276" w:lineRule="auto"/>
              <w:ind w:right="1134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Методика составления генеалогической таблицы и определения типа наследования заболевания в семье.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30C90D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Иванова, И. Л. Клинические нормы. Неврология / И. Л. Иванова, Р. Р. Кильдиярова, Н. В. Комиссарова. - Москва : ГЭОТАР-Медиа, 2021. - 256 с. - ISBN 978-5-9704-6163-1.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"https://www.studentlibrary.ru/book/ISBN9785970461631.html"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https://www.studentlibrary.ru/book/ISBN9785970461631.html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</w:tbl>
    <w:p w14:paraId="5C8B1AFC">
      <w:pPr>
        <w:widowControl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pacing w:val="-7"/>
          <w:sz w:val="20"/>
          <w:szCs w:val="20"/>
          <w:lang w:eastAsia="ru-RU"/>
        </w:rPr>
      </w:pPr>
    </w:p>
    <w:p w14:paraId="0CBEE2F8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pacing w:val="-7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7"/>
          <w:sz w:val="24"/>
          <w:szCs w:val="20"/>
          <w:lang w:eastAsia="ru-RU"/>
        </w:rPr>
        <w:t>Проверяемые индикаторы достижения ОПК-5, ОПК-6, ОПК-8</w:t>
      </w:r>
    </w:p>
    <w:p w14:paraId="6E8E4F3E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pacing w:val="-7"/>
          <w:sz w:val="24"/>
          <w:szCs w:val="20"/>
          <w:lang w:eastAsia="ru-RU"/>
        </w:rPr>
      </w:pPr>
    </w:p>
    <w:p w14:paraId="105A7FC9">
      <w:pPr>
        <w:widowControl w:val="0"/>
        <w:spacing w:after="0" w:line="240" w:lineRule="auto"/>
        <w:ind w:firstLine="539"/>
        <w:jc w:val="both"/>
        <w:rPr>
          <w:rFonts w:ascii="Times New Roman" w:hAnsi="Times New Roman" w:eastAsia="Times New Roman" w:cs="Times New Roman"/>
          <w:color w:val="000000"/>
          <w:spacing w:val="-7"/>
          <w:sz w:val="24"/>
          <w:szCs w:val="20"/>
          <w:lang w:eastAsia="ru-RU"/>
        </w:rPr>
      </w:pPr>
    </w:p>
    <w:p w14:paraId="1BFE1FE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lang w:eastAsia="ru-RU"/>
        </w:rPr>
        <w:t>Задания закрытого типа</w:t>
      </w:r>
    </w:p>
    <w:p w14:paraId="3F9C587C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</w:p>
    <w:tbl>
      <w:tblPr>
        <w:tblStyle w:val="12"/>
        <w:tblW w:w="95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4117"/>
        <w:gridCol w:w="2694"/>
        <w:gridCol w:w="2233"/>
      </w:tblGrid>
      <w:tr w14:paraId="7AE019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3A07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0245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2DC2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7567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14:paraId="1BE53C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10B640">
            <w:pPr>
              <w:spacing w:after="200" w:line="276" w:lineRule="auto"/>
              <w:ind w:left="526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1D62B2">
            <w:pPr>
              <w:spacing w:after="200" w:line="276" w:lineRule="auto"/>
              <w:ind w:left="526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14:paraId="3F94C5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7F50E7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A7D1E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</w:p>
          <w:p w14:paraId="35D065D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Замыкание дуги рефлекса с сухожилия двуглавой мышцы плеча происходит на уровне следующих сегментов спинного мозга</w:t>
            </w:r>
          </w:p>
          <w:p w14:paraId="3D07F3C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а) С3-С4</w:t>
            </w:r>
          </w:p>
          <w:p w14:paraId="4947F0D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б) С5-С6</w:t>
            </w:r>
          </w:p>
          <w:p w14:paraId="6F4CC86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в) С7-С8</w:t>
            </w:r>
          </w:p>
          <w:p w14:paraId="146AB12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г) С8-Т1</w:t>
            </w:r>
          </w:p>
          <w:p w14:paraId="7DE80C8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д) Т1-Т2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93585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б) С5-С6</w:t>
            </w:r>
          </w:p>
          <w:p w14:paraId="2283089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A626AE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024105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0E0BA4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44CB9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  <w:p w14:paraId="33717F1B">
            <w:pPr>
              <w:spacing w:after="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Выпадение верхних квадрантов полей зрения наступает при поражении</w:t>
            </w:r>
          </w:p>
          <w:p w14:paraId="1F841423">
            <w:pPr>
              <w:spacing w:after="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а) наружных отделов зрительного перекреста</w:t>
            </w:r>
          </w:p>
          <w:p w14:paraId="5F49F9E5">
            <w:pPr>
              <w:spacing w:after="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б) язычной извилины</w:t>
            </w:r>
          </w:p>
          <w:p w14:paraId="452C04B3">
            <w:pPr>
              <w:spacing w:after="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в) глубинных отделов теменной доли</w:t>
            </w:r>
          </w:p>
          <w:p w14:paraId="45B1DF61">
            <w:pPr>
              <w:spacing w:after="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г) первичных зрительных центров в таламусе </w:t>
            </w:r>
          </w:p>
          <w:p w14:paraId="0242ED67">
            <w:pPr>
              <w:spacing w:after="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д) зрительного нерва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A32563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</w:p>
          <w:p w14:paraId="35402AAF">
            <w:pPr>
              <w:spacing w:after="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б) язычной извилины</w:t>
            </w:r>
          </w:p>
          <w:p w14:paraId="25538B17">
            <w:pPr>
              <w:spacing w:after="0" w:line="240" w:lineRule="auto"/>
              <w:ind w:left="720"/>
              <w:contextualSpacing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32976D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Иванова, И. Л. Клинические нормы. Неврология / И. Л. Иванова, Р. Р. Кильдиярова, Н. В. Комиссарова. - Москва : ГЭОТАР-Медиа, 2021. - 256 с. - ISBN 978-5-9704-6163-1.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"https://www.studentlibrary.ru/book/ISBN9785970461631.html"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https://www.studentlibrary.ru/book/ISBN9785970461631.html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2A5CA0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D8311D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F82700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 xml:space="preserve"> Поражение конского хвоста спинного мозга сопровождается</w:t>
            </w:r>
          </w:p>
          <w:p w14:paraId="3F4BDB11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а) вялым парезом ног и нарушением чувствительности по корешковому типу</w:t>
            </w:r>
          </w:p>
          <w:p w14:paraId="24F7B7D8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б) спастическим парезом ног и тазовыми расстройствами</w:t>
            </w:r>
          </w:p>
          <w:p w14:paraId="7A1611AC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в) нарушением глубокой чувствительности дистальных отделов ног и задержкой мочи</w:t>
            </w:r>
          </w:p>
          <w:p w14:paraId="3F14DB6A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г) спастическим парапарезом ног без расстройств чувствительности и нарушением функции тазовых органов</w:t>
            </w:r>
          </w:p>
          <w:p w14:paraId="0C2CA6B0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д) нарушением глубокой чувствительности проксимальных отделов ног и задержкой мочи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65DB16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  <w:p w14:paraId="1BD4988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а) вялым парезом ног и нарушением чувствительности по корешковому типу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E3A480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Иванова, И. Л. Клинические нормы. Неврология / И. Л. Иванова, Р. Р. Кильдиярова, Н. В. Комиссарова. - Москва : ГЭОТАР-Медиа, 2021. - 256 с. - ISBN 978-5-9704-6163-1.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"https://www.studentlibrary.ru/book/ISBN9785970461631.html"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https://www.studentlibrary.ru/book/ISBN9785970461631.html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37897C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CCA3EF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F0942C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В состав моста ствола мозга входят</w:t>
            </w:r>
          </w:p>
          <w:p w14:paraId="664B610A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а) красные ядра</w:t>
            </w:r>
          </w:p>
          <w:p w14:paraId="1A427044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б) ядра блокового нерва</w:t>
            </w:r>
          </w:p>
          <w:p w14:paraId="758FCAD3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в) ядра глазодвигательного нерва</w:t>
            </w:r>
          </w:p>
          <w:p w14:paraId="3D64FE46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г) ядра отводящего нерва</w:t>
            </w:r>
          </w:p>
          <w:p w14:paraId="6AD38519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д) ядра подъязычных нервов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9E7F35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г) ядра отводящего нерва</w:t>
            </w:r>
          </w:p>
          <w:p w14:paraId="7E2CD372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F31CEA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59B0C3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4956B8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5. 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3F489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На срезе нижнего отдела продолговатого мозга не различают ядра</w:t>
            </w:r>
          </w:p>
          <w:p w14:paraId="1604C0E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а) нежное и клиновидное</w:t>
            </w:r>
          </w:p>
          <w:p w14:paraId="46B49E6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б) спинно-мозгового пути тройничного нерва</w:t>
            </w:r>
          </w:p>
          <w:p w14:paraId="37423A4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в) подъязычных нервов</w:t>
            </w:r>
          </w:p>
          <w:p w14:paraId="6E339BC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г) лицевого, отводящего нервов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CF4B3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г) лицевого, отводящего нервов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9391C3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2D2CE4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E0A0B9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4CD4DD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  <w:p w14:paraId="752EB2E6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Нервные импульсы генерируются</w:t>
            </w:r>
          </w:p>
          <w:p w14:paraId="0B7DA76B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а) клеточным ядром</w:t>
            </w:r>
          </w:p>
          <w:p w14:paraId="2DF8CDEC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 xml:space="preserve">б) наружной мембраной </w:t>
            </w:r>
          </w:p>
          <w:p w14:paraId="4927BE1E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 xml:space="preserve">в) аксоном </w:t>
            </w:r>
          </w:p>
          <w:p w14:paraId="57FE1C5E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 xml:space="preserve">г) нейрофиламентами </w:t>
            </w:r>
          </w:p>
          <w:p w14:paraId="2911A679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д) дендритами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05EB92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 </w:t>
            </w:r>
          </w:p>
          <w:p w14:paraId="013A4BFB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 xml:space="preserve">б) наружной мембраной </w:t>
            </w:r>
          </w:p>
          <w:p w14:paraId="68744E84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55FF25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Иванова, И. Л. Клинические нормы. Неврология / И. Л. Иванова, Р. Р. Кильдиярова, Н. В. Комиссарова. - Москва : ГЭОТАР-Медиа, 2021. - 256 с. - ISBN 978-5-9704-6163-1.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"https://www.studentlibrary.ru/book/ISBN9785970461631.html"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https://www.studentlibrary.ru/book/ISBN9785970461631.html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48C203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2D978C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57C1D9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 </w:t>
            </w:r>
          </w:p>
          <w:p w14:paraId="30ABD3BC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 xml:space="preserve">Шейное сплетение образуется передними ветвями спинномозговых нервов и шейных сегментов </w:t>
            </w:r>
          </w:p>
          <w:p w14:paraId="35430A93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а) С1-С4</w:t>
            </w:r>
          </w:p>
          <w:p w14:paraId="3C096BE5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б) С2-С5</w:t>
            </w:r>
          </w:p>
          <w:p w14:paraId="58E75B3C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в) С3-С6</w:t>
            </w:r>
          </w:p>
          <w:p w14:paraId="6D7F4B14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г) С4-С7</w:t>
            </w:r>
          </w:p>
          <w:p w14:paraId="38868CC3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д) С5-С8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3DF015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а) С1-С4</w:t>
            </w:r>
          </w:p>
          <w:p w14:paraId="0EE48274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A1AD6F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  <w:tr w14:paraId="7197BB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455E4F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68C2D6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 </w:t>
            </w:r>
          </w:p>
          <w:p w14:paraId="08204052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Центральный парез левой руки возникает при локализации очага</w:t>
            </w:r>
          </w:p>
          <w:p w14:paraId="66D4A538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а) в верхних отделах передней центральной извилины слева</w:t>
            </w:r>
          </w:p>
          <w:p w14:paraId="6E3A0EA3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б) в нижних отделах передней центральной извилины слева</w:t>
            </w:r>
          </w:p>
          <w:p w14:paraId="0D9C85B2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в) з заднем бедре внутренней капсулы</w:t>
            </w:r>
          </w:p>
          <w:p w14:paraId="615F3099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г) в колене внутренней капсулы</w:t>
            </w:r>
          </w:p>
          <w:p w14:paraId="7DDB65F1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д) в среднем отделе передней центральной извилины справа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DB6DB8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д) в среднем отделе передней центральной извилины справа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635F1C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Иванова, И. Л. Клинические нормы. Неврология / И. Л. Иванова, Р. Р. Кильдиярова, Н. В. Комиссарова. - Москва : ГЭОТАР-Медиа, 2021. - 256 с. - ISBN 978-5-9704-6163-1.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"https://www.studentlibrary.ru/book/ISBN9785970461631.html"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https://www.studentlibrary.ru/book/ISBN9785970461631.html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619431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7063DD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FB10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8FFE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14:paraId="135353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F0407F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8F2E03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 Этиологические факторы кровоизлияния в мозг:</w:t>
            </w:r>
          </w:p>
          <w:p w14:paraId="1D0AA0D1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а. гипертоническая болезнь</w:t>
            </w:r>
          </w:p>
          <w:p w14:paraId="0833637F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б. артерио-венозные мальформации</w:t>
            </w:r>
          </w:p>
          <w:p w14:paraId="02F73A2D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в. стеноз интракраниальных сосудов</w:t>
            </w:r>
          </w:p>
          <w:p w14:paraId="0D6C2488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г. системные васкулиты</w:t>
            </w:r>
          </w:p>
          <w:p w14:paraId="54994014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д. болезни крови</w:t>
            </w:r>
          </w:p>
          <w:p w14:paraId="08F84E44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е. эмболии при ИБС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304DF6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а. гипертоническая болезнь</w:t>
            </w:r>
          </w:p>
          <w:p w14:paraId="5BC897C7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б. артерио-венозные мальформации</w:t>
            </w:r>
          </w:p>
          <w:p w14:paraId="4CAFE661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г. системные васкулиты</w:t>
            </w:r>
          </w:p>
          <w:p w14:paraId="0D3CF5B7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д. болезни крови</w:t>
            </w:r>
          </w:p>
          <w:p w14:paraId="11E7F064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13E181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54881D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D2CF6A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01A08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  <w:p w14:paraId="51CC0A1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Кровоизлияние в мозг развивается в результате:</w:t>
            </w:r>
          </w:p>
          <w:p w14:paraId="395395C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а. разрыва сосуда</w:t>
            </w:r>
          </w:p>
          <w:p w14:paraId="1E58452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б. тромбоза</w:t>
            </w:r>
          </w:p>
          <w:p w14:paraId="79F11CE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в. диапедеза</w:t>
            </w:r>
          </w:p>
          <w:p w14:paraId="2DED2FB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96E3E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  <w:p w14:paraId="4A2A023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1A0F7C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а. разрыва сосуда</w:t>
            </w:r>
          </w:p>
          <w:p w14:paraId="2A6672E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в. диапедеза</w:t>
            </w:r>
          </w:p>
          <w:p w14:paraId="64F3F9F4">
            <w:pPr>
              <w:spacing w:after="0" w:line="240" w:lineRule="auto"/>
              <w:ind w:left="720"/>
              <w:contextualSpacing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8FCC3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14:paraId="20C51E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3FDA08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CF7D8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Симптомы, характерные для геморрагического инсульта по типу гематомы:</w:t>
            </w:r>
          </w:p>
          <w:p w14:paraId="0A9CFAB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а. внезапное начало</w:t>
            </w:r>
          </w:p>
          <w:p w14:paraId="09E68E5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б. мерцание симптомов</w:t>
            </w:r>
          </w:p>
          <w:p w14:paraId="0ED8E41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в. нарушение сознания</w:t>
            </w:r>
          </w:p>
          <w:p w14:paraId="7920398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г. менингеальные симптомы</w:t>
            </w:r>
          </w:p>
          <w:p w14:paraId="1BD2D85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д. повышенное АД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6CB10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а. внезапное начало</w:t>
            </w:r>
          </w:p>
          <w:p w14:paraId="388FB98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в. нарушение сознания</w:t>
            </w:r>
          </w:p>
          <w:p w14:paraId="1D2755D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г. менингеальные симптомы</w:t>
            </w:r>
          </w:p>
          <w:p w14:paraId="2935EFB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д. повышенное АД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4EAA8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36341F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17A14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94C2E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Симптомы, характерные для субарахноидального кровоизлияния:</w:t>
            </w:r>
          </w:p>
          <w:p w14:paraId="479DF3F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а. внезапная головная боль</w:t>
            </w:r>
          </w:p>
          <w:p w14:paraId="042EF7C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б. гемипарез</w:t>
            </w:r>
          </w:p>
          <w:p w14:paraId="7775C64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в. постепенное нарастание симптомов</w:t>
            </w:r>
          </w:p>
          <w:p w14:paraId="79C216D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г. менингеальные симптомы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76000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а. внезапная головная боль</w:t>
            </w:r>
          </w:p>
          <w:p w14:paraId="1E60B3C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г. менингеальные симптомы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AD029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  <w:tr w14:paraId="554872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B186FC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4533E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Cимптомы, характерные для аденомы гипофиза:</w:t>
            </w:r>
          </w:p>
          <w:p w14:paraId="2028284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а. акромегалия</w:t>
            </w:r>
          </w:p>
          <w:p w14:paraId="4EEE664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б. битемпоральная гемианопсия</w:t>
            </w:r>
          </w:p>
          <w:p w14:paraId="71BEC05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в. гемипарезы</w:t>
            </w:r>
          </w:p>
          <w:p w14:paraId="67F38A6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г. нарушения слуха</w:t>
            </w:r>
          </w:p>
          <w:p w14:paraId="14C40BB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Правильный ответ: 1, 2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D7643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а. акромегалия</w:t>
            </w:r>
          </w:p>
          <w:p w14:paraId="75E08A4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б. битемпоральная гемианопсия</w:t>
            </w:r>
          </w:p>
          <w:p w14:paraId="1CA45C5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09B18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</w:tbl>
    <w:p w14:paraId="35D51055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</w:p>
    <w:p w14:paraId="50B6B06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lang w:eastAsia="ru-RU"/>
        </w:rPr>
        <w:t>Задания открытого типа</w:t>
      </w:r>
    </w:p>
    <w:p w14:paraId="67E082D6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</w:p>
    <w:p w14:paraId="7F3E04A1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>Ситуационные задачи/кейсы</w:t>
      </w:r>
    </w:p>
    <w:p w14:paraId="5F9AF94D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</w:p>
    <w:tbl>
      <w:tblPr>
        <w:tblStyle w:val="1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"/>
        <w:gridCol w:w="4113"/>
        <w:gridCol w:w="2695"/>
        <w:gridCol w:w="2268"/>
      </w:tblGrid>
      <w:tr w14:paraId="10EC68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7CE8ED">
            <w:pPr>
              <w:spacing w:after="0" w:line="240" w:lineRule="auto"/>
              <w:ind w:left="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7EC5DD">
            <w:pPr>
              <w:spacing w:after="0" w:line="240" w:lineRule="auto"/>
              <w:ind w:left="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DB41C2">
            <w:pPr>
              <w:spacing w:after="0" w:line="240" w:lineRule="auto"/>
              <w:ind w:left="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4B1B2">
            <w:pPr>
              <w:spacing w:after="0" w:line="240" w:lineRule="auto"/>
              <w:ind w:left="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14:paraId="216E86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1AEC3F8">
            <w:pPr>
              <w:numPr>
                <w:ilvl w:val="0"/>
                <w:numId w:val="8"/>
              </w:num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F5F9FB7">
            <w:pPr>
              <w:spacing w:after="200" w:line="276" w:lineRule="auto"/>
              <w:rPr>
                <w:rFonts w:ascii="Calibri" w:hAnsi="Calibri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Calibri" w:hAnsi="Calibri" w:eastAsia="Times New Roman" w:cs="Times New Roman"/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8849B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  <w:t xml:space="preserve"> У  больного  сглажена  левая  носогубная  складка,  левый угол рта опущен,   язык   отклоняется   влево.   Атрофии   и   фибриллярных подергиваний  языка  нет.                                                                         Где  локализуется  очаг  поражения?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1BBC2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  <w:t xml:space="preserve"> Центральный парез правого лицевого нерва и подъязычного нерва. Поражение кортико-нуклеарного пути справа.</w:t>
            </w:r>
          </w:p>
          <w:p w14:paraId="232BCCE7">
            <w:pPr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19A5F8">
            <w:pPr>
              <w:spacing w:after="0" w:line="276" w:lineRule="auto"/>
              <w:ind w:right="24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Иванова, И. Л. Клинические нормы. Неврология / И. Л. Иванова, Р. Р. Кильдиярова, Н. В. Комиссарова. - Москва : ГЭОТАР-Медиа, 2021. - 256 с. - ISBN 978-5-9704-6163-1.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"https://www.studentlibrary.ru/book/ISBN9785970461631.html"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https://www.studentlibrary.ru/book/ISBN9785970461631.html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5A8973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401C0AC">
            <w:pPr>
              <w:numPr>
                <w:ilvl w:val="0"/>
                <w:numId w:val="9"/>
              </w:num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  <w:p w14:paraId="12F7B7B8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2252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  <w:t xml:space="preserve">   У  больного определяется битемпоральная гемианапсия, на глазном дне  картина  первичной  атрофии  зрительных  нервов.                    Где  находится  очаг  поражения?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A347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</w:pPr>
          </w:p>
          <w:p w14:paraId="454A8278">
            <w:pPr>
              <w:spacing w:after="0" w:line="240" w:lineRule="auto"/>
              <w:ind w:left="4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  <w:t xml:space="preserve"> Поражение перекрещивающихся в хиазме волокон зрительных нервов (от внутренних половин сетчаток).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8D7D0B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  <w:tr w14:paraId="369C3A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A4D8133">
            <w:pPr>
              <w:numPr>
                <w:ilvl w:val="0"/>
                <w:numId w:val="9"/>
              </w:num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106F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  <w:t>У  больного имеется тетрапарез, в руках по периферическому типу, в ногах по  центральному типу,  а также отмечается выпадение всех видов  чувствительности  с  уровня С5 и задержка мочеиспускания. Определить  очаг  поражения?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63B3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  <w:t>Шейное утолщение.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1F1568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Иванова, И. Л. Клинические нормы. Неврология / И. Л. Иванова, Р. Р. Кильдиярова, Н. В. Комиссарова. - Москва : ГЭОТАР-Медиа, 2021. - 256 с. - ISBN 978-5-9704-6163-1.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"https://www.studentlibrary.ru/book/ISBN9785970461631.html"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https://www.studentlibrary.ru/book/ISBN9785970461631.html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163ED6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FEBD5C2">
            <w:pPr>
              <w:numPr>
                <w:ilvl w:val="0"/>
                <w:numId w:val="9"/>
              </w:num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39DB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  <w:t>У  больного  имеется  центральный  парез  мышц  стопы  и  голени справа,  иногда  в  них   возникают   тонико-клонические  судороги продолжительностью  1 – 2  минуты.                                                      Где  локализуется  очаг  поражения?   Как  называется   описанный синдром?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80AD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  <w:t>Верхний отдел передней центральной извилины слева. Приступы Джексоновской эпилепсии.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B6C853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Иванова, И. Л. Клинические нормы. Неврология / И. Л. Иванова, Р. Р. Кильдиярова, Н. В. Комиссарова. - Москва : ГЭОТАР-Медиа, 2021. - 256 с. - ISBN 978-5-9704-6163-1.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"https://www.studentlibrary.ru/book/ISBN9785970461631.html"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https://www.studentlibrary.ru/book/ISBN9785970461631.html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1D24B5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EEE199D">
            <w:pPr>
              <w:numPr>
                <w:ilvl w:val="0"/>
                <w:numId w:val="9"/>
              </w:num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9661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  <w:t>У   больного   имеются   судорожные   припадки,   начинающиеся с поворота  головы  и  глаз  влево.  Выражен  хватательный рефлекс, снижение  обоняния справа,  эйфория, снижение критики. Походка неустойчивая.                                                                                                   Где  локализуется  очаг  поражения?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3272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  <w:t>Лобная доля справа. Поражение задней части второй лобной извилины справа – переднее адверсивное поле, нижние отделы и полюс правой лобной доли.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D358CC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</w:tbl>
    <w:p w14:paraId="2F9484B3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</w:p>
    <w:p w14:paraId="4E8B8846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>Вопросы с развёрнутым ответом</w:t>
      </w:r>
    </w:p>
    <w:p w14:paraId="0CFCB877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</w:p>
    <w:tbl>
      <w:tblPr>
        <w:tblStyle w:val="1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115"/>
        <w:gridCol w:w="2532"/>
      </w:tblGrid>
      <w:tr w14:paraId="69D2BD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90A804">
            <w:pPr>
              <w:spacing w:after="0" w:line="240" w:lineRule="auto"/>
              <w:ind w:left="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3B1BAC">
            <w:pPr>
              <w:spacing w:after="0" w:line="240" w:lineRule="auto"/>
              <w:ind w:left="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642C93">
            <w:pPr>
              <w:spacing w:after="0" w:line="240" w:lineRule="auto"/>
              <w:ind w:left="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14:paraId="55A2AA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EC88A1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A787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both"/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color="000000"/>
                <w:lang w:eastAsia="ru-RU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color="000000"/>
                <w:lang w:eastAsia="ru-RU"/>
              </w:rPr>
              <w:t xml:space="preserve"> </w:t>
            </w:r>
          </w:p>
          <w:p w14:paraId="49D7DA3A">
            <w:pPr>
              <w:widowControl w:val="0"/>
              <w:spacing w:after="0" w:line="276" w:lineRule="auto"/>
              <w:ind w:right="1134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Методика исследования гнозиса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5566F1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Иванова, И. Л. Клинические нормы. Неврология / И. Л. Иванова, Р. Р. Кильдиярова, Н. В. Комиссарова. - Москва : ГЭОТАР-Медиа, 2021. - 256 с. - ISBN 978-5-9704-6163-1.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"https://www.studentlibrary.ru/book/ISBN9785970461631.html"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https://www.studentlibrary.ru/book/ISBN9785970461631.html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4C0031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0AEA9F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62D1D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7D2C51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Исследование функции 11 пары черепных нервов.</w:t>
            </w:r>
          </w:p>
          <w:p w14:paraId="43A8BB9F">
            <w:pPr>
              <w:widowControl w:val="0"/>
              <w:spacing w:after="0" w:line="276" w:lineRule="auto"/>
              <w:ind w:right="1134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ED4861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  <w:tr w14:paraId="7CCBDD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26504E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3FAD2F">
            <w:pPr>
              <w:widowControl w:val="0"/>
              <w:spacing w:after="0" w:line="276" w:lineRule="auto"/>
              <w:ind w:right="1134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Сбор жалоб, анамнеза жизни у пациентов (их законных представителей) при заболеваниях и (или) состояниях нервной системы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F3D03B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3DA9D3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5F602F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34B63F">
            <w:pPr>
              <w:widowControl w:val="0"/>
              <w:spacing w:after="0" w:line="276" w:lineRule="auto"/>
              <w:ind w:right="1134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Принципы ухода за больными с тяжелой черепно-мозговой травмой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13CC3D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  <w:tr w14:paraId="1CACAE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1F37BF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8CA511">
            <w:pPr>
              <w:widowControl w:val="0"/>
              <w:spacing w:after="0" w:line="276" w:lineRule="auto"/>
              <w:ind w:right="1134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Оценка состояния жизненноважных функций у больных с тяжелыми поражениями головного мозга.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080C4E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</w:tbl>
    <w:p w14:paraId="7CD5FCAE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XO Thames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Lucida Grande CY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Calibri Light">
    <w:panose1 w:val="020F0302020204030204"/>
    <w:charset w:val="CC"/>
    <w:family w:val="swiss"/>
    <w:pitch w:val="default"/>
    <w:sig w:usb0="E4002EFF" w:usb1="C200247B" w:usb2="00000009" w:usb3="00000000" w:csb0="2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Bookman Old Style">
    <w:panose1 w:val="02050604050505020204"/>
    <w:charset w:val="CC"/>
    <w:family w:val="roman"/>
    <w:pitch w:val="default"/>
    <w:sig w:usb0="00000287" w:usb1="00000000" w:usb2="00000000" w:usb3="00000000" w:csb0="2000009F" w:csb1="DFD7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 w:line="259" w:lineRule="auto"/>
      </w:pPr>
      <w:r>
        <w:separator/>
      </w:r>
    </w:p>
  </w:footnote>
  <w:footnote w:type="continuationSeparator" w:id="3">
    <w:p>
      <w:pPr>
        <w:spacing w:before="0" w:after="0" w:line="259" w:lineRule="auto"/>
      </w:pPr>
      <w:r>
        <w:continuationSeparator/>
      </w:r>
    </w:p>
  </w:footnote>
  <w:footnote w:id="0">
    <w:p w14:paraId="1CD7C387">
      <w:pPr>
        <w:pStyle w:val="36"/>
      </w:pPr>
      <w:r>
        <w:rPr>
          <w:rStyle w:val="34"/>
        </w:rPr>
        <w:footnoteRef/>
      </w:r>
      <w:r>
        <w:t xml:space="preserve"> </w:t>
      </w:r>
      <w:r>
        <w:rPr>
          <w:sz w:val="16"/>
          <w:szCs w:val="16"/>
        </w:rPr>
        <w:t xml:space="preserve">Протокол дополнений и изменений к рабочей программе по дисциплине «Неврология» ординатуры по специальности 31.08.22 Психотерапия 2025-2026 учебный год, утвержден на заседании Кафедры неврологии, психиатрии, мануальной медицины и медицинской реабилитации ИНМФО, протокол № 16   от  16.05.2025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6C17D0"/>
    <w:multiLevelType w:val="multilevel"/>
    <w:tmpl w:val="186C17D0"/>
    <w:lvl w:ilvl="0" w:tentative="0">
      <w:start w:val="1"/>
      <w:numFmt w:val="decimal"/>
      <w:lvlText w:val="%1."/>
      <w:lvlJc w:val="left"/>
      <w:pPr>
        <w:tabs>
          <w:tab w:val="left" w:pos="426"/>
        </w:tabs>
        <w:ind w:left="1146" w:hanging="360"/>
      </w:pPr>
    </w:lvl>
    <w:lvl w:ilvl="1" w:tentative="0">
      <w:start w:val="1"/>
      <w:numFmt w:val="lowerLetter"/>
      <w:lvlText w:val="%2."/>
      <w:lvlJc w:val="left"/>
      <w:pPr>
        <w:ind w:left="1866" w:hanging="360"/>
      </w:pPr>
    </w:lvl>
    <w:lvl w:ilvl="2" w:tentative="0">
      <w:start w:val="1"/>
      <w:numFmt w:val="lowerRoman"/>
      <w:lvlText w:val="%3."/>
      <w:lvlJc w:val="right"/>
      <w:pPr>
        <w:ind w:left="2586" w:hanging="180"/>
      </w:pPr>
    </w:lvl>
    <w:lvl w:ilvl="3" w:tentative="0">
      <w:start w:val="1"/>
      <w:numFmt w:val="decimal"/>
      <w:lvlText w:val="%4."/>
      <w:lvlJc w:val="left"/>
      <w:pPr>
        <w:ind w:left="3306" w:hanging="360"/>
      </w:pPr>
    </w:lvl>
    <w:lvl w:ilvl="4" w:tentative="0">
      <w:start w:val="1"/>
      <w:numFmt w:val="lowerLetter"/>
      <w:lvlText w:val="%5."/>
      <w:lvlJc w:val="left"/>
      <w:pPr>
        <w:ind w:left="4026" w:hanging="360"/>
      </w:pPr>
    </w:lvl>
    <w:lvl w:ilvl="5" w:tentative="0">
      <w:start w:val="1"/>
      <w:numFmt w:val="lowerRoman"/>
      <w:lvlText w:val="%6."/>
      <w:lvlJc w:val="right"/>
      <w:pPr>
        <w:ind w:left="4746" w:hanging="180"/>
      </w:pPr>
    </w:lvl>
    <w:lvl w:ilvl="6" w:tentative="0">
      <w:start w:val="1"/>
      <w:numFmt w:val="decimal"/>
      <w:lvlText w:val="%7."/>
      <w:lvlJc w:val="left"/>
      <w:pPr>
        <w:ind w:left="5466" w:hanging="360"/>
      </w:pPr>
    </w:lvl>
    <w:lvl w:ilvl="7" w:tentative="0">
      <w:start w:val="1"/>
      <w:numFmt w:val="lowerLetter"/>
      <w:lvlText w:val="%8."/>
      <w:lvlJc w:val="left"/>
      <w:pPr>
        <w:ind w:left="6186" w:hanging="360"/>
      </w:pPr>
    </w:lvl>
    <w:lvl w:ilvl="8" w:tentative="0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20325AC5"/>
    <w:multiLevelType w:val="multilevel"/>
    <w:tmpl w:val="20325AC5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3B7350F"/>
    <w:multiLevelType w:val="multilevel"/>
    <w:tmpl w:val="33B7350F"/>
    <w:lvl w:ilvl="0" w:tentative="0">
      <w:start w:val="1"/>
      <w:numFmt w:val="decimal"/>
      <w:lvlText w:val="%1-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AC415C"/>
    <w:multiLevelType w:val="multilevel"/>
    <w:tmpl w:val="39AC415C"/>
    <w:lvl w:ilvl="0" w:tentative="0">
      <w:start w:val="1"/>
      <w:numFmt w:val="decimal"/>
      <w:pStyle w:val="46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307E49"/>
    <w:multiLevelType w:val="multilevel"/>
    <w:tmpl w:val="4D307E49"/>
    <w:lvl w:ilvl="0" w:tentative="0">
      <w:start w:val="1"/>
      <w:numFmt w:val="decimal"/>
      <w:lvlText w:val="%1."/>
      <w:lvlJc w:val="left"/>
      <w:pPr>
        <w:ind w:left="959" w:hanging="533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11" w:hanging="360"/>
      </w:pPr>
    </w:lvl>
    <w:lvl w:ilvl="2" w:tentative="0">
      <w:start w:val="1"/>
      <w:numFmt w:val="lowerRoman"/>
      <w:lvlText w:val="%3."/>
      <w:lvlJc w:val="right"/>
      <w:pPr>
        <w:ind w:left="2131" w:hanging="180"/>
      </w:pPr>
    </w:lvl>
    <w:lvl w:ilvl="3" w:tentative="0">
      <w:start w:val="1"/>
      <w:numFmt w:val="decimal"/>
      <w:lvlText w:val="%4."/>
      <w:lvlJc w:val="left"/>
      <w:pPr>
        <w:ind w:left="2851" w:hanging="360"/>
      </w:pPr>
    </w:lvl>
    <w:lvl w:ilvl="4" w:tentative="0">
      <w:start w:val="1"/>
      <w:numFmt w:val="lowerLetter"/>
      <w:lvlText w:val="%5."/>
      <w:lvlJc w:val="left"/>
      <w:pPr>
        <w:ind w:left="3571" w:hanging="360"/>
      </w:pPr>
    </w:lvl>
    <w:lvl w:ilvl="5" w:tentative="0">
      <w:start w:val="1"/>
      <w:numFmt w:val="lowerRoman"/>
      <w:lvlText w:val="%6."/>
      <w:lvlJc w:val="right"/>
      <w:pPr>
        <w:ind w:left="4291" w:hanging="180"/>
      </w:pPr>
    </w:lvl>
    <w:lvl w:ilvl="6" w:tentative="0">
      <w:start w:val="1"/>
      <w:numFmt w:val="decimal"/>
      <w:lvlText w:val="%7."/>
      <w:lvlJc w:val="left"/>
      <w:pPr>
        <w:ind w:left="5011" w:hanging="360"/>
      </w:pPr>
    </w:lvl>
    <w:lvl w:ilvl="7" w:tentative="0">
      <w:start w:val="1"/>
      <w:numFmt w:val="lowerLetter"/>
      <w:lvlText w:val="%8."/>
      <w:lvlJc w:val="left"/>
      <w:pPr>
        <w:ind w:left="5731" w:hanging="360"/>
      </w:pPr>
    </w:lvl>
    <w:lvl w:ilvl="8" w:tentative="0">
      <w:start w:val="1"/>
      <w:numFmt w:val="lowerRoman"/>
      <w:lvlText w:val="%9."/>
      <w:lvlJc w:val="right"/>
      <w:pPr>
        <w:ind w:left="6451" w:hanging="180"/>
      </w:pPr>
    </w:lvl>
  </w:abstractNum>
  <w:abstractNum w:abstractNumId="5">
    <w:nsid w:val="690B14E8"/>
    <w:multiLevelType w:val="multilevel"/>
    <w:tmpl w:val="690B14E8"/>
    <w:lvl w:ilvl="0" w:tentative="0">
      <w:start w:val="1"/>
      <w:numFmt w:val="decimal"/>
      <w:lvlText w:val="%1-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9E2836"/>
    <w:multiLevelType w:val="multilevel"/>
    <w:tmpl w:val="6D9E2836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30A0904"/>
    <w:multiLevelType w:val="multilevel"/>
    <w:tmpl w:val="730A0904"/>
    <w:lvl w:ilvl="0" w:tentative="0">
      <w:start w:val="1"/>
      <w:numFmt w:val="bullet"/>
      <w:pStyle w:val="167"/>
      <w:lvlText w:val=""/>
      <w:legacy w:legacy="1" w:legacySpace="0" w:legacyIndent="283"/>
      <w:lvlJc w:val="left"/>
      <w:pPr>
        <w:ind w:left="283" w:hanging="283"/>
      </w:pPr>
      <w:rPr>
        <w:rFonts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8">
    <w:nsid w:val="79894DA2"/>
    <w:multiLevelType w:val="multilevel"/>
    <w:tmpl w:val="79894DA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hint="default"/>
        <w:sz w:val="24"/>
        <w:szCs w:val="24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3"/>
  </w:num>
  <w:num w:numId="2">
    <w:abstractNumId w:val="7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</w:num>
  <w:num w:numId="7">
    <w:abstractNumId w:val="8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2"/>
    <w:footnote w:id="3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628"/>
    <w:rsid w:val="00083F7B"/>
    <w:rsid w:val="00193498"/>
    <w:rsid w:val="00242C1B"/>
    <w:rsid w:val="002D7628"/>
    <w:rsid w:val="00460D2A"/>
    <w:rsid w:val="0053475A"/>
    <w:rsid w:val="00563AD7"/>
    <w:rsid w:val="006546AF"/>
    <w:rsid w:val="006822A0"/>
    <w:rsid w:val="006E1798"/>
    <w:rsid w:val="00771378"/>
    <w:rsid w:val="0091103B"/>
    <w:rsid w:val="00B36E2E"/>
    <w:rsid w:val="00E01667"/>
    <w:rsid w:val="62C2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39" w:semiHidden="0" w:name="toc 1"/>
    <w:lsdException w:qFormat="1" w:unhideWhenUsed="0" w:uiPriority="39" w:semiHidden="0" w:name="toc 2"/>
    <w:lsdException w:unhideWhenUsed="0" w:uiPriority="39" w:semiHidden="0" w:name="toc 3"/>
    <w:lsdException w:unhideWhenUsed="0" w:uiPriority="39" w:semiHidden="0" w:name="toc 4"/>
    <w:lsdException w:unhideWhenUsed="0" w:uiPriority="39" w:semiHidden="0" w:name="toc 5"/>
    <w:lsdException w:unhideWhenUsed="0" w:uiPriority="39" w:semiHidden="0" w:name="toc 6"/>
    <w:lsdException w:unhideWhenUsed="0" w:uiPriority="39" w:semiHidden="0" w:name="toc 7"/>
    <w:lsdException w:unhideWhenUsed="0" w:uiPriority="39" w:semiHidden="0" w:name="toc 8"/>
    <w:lsdException w:unhideWhenUsed="0" w:uiPriority="39" w:semiHidden="0" w:name="toc 9"/>
    <w:lsdException w:uiPriority="99" w:name="Normal Indent"/>
    <w:lsdException w:qFormat="1" w:uiPriority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nhideWhenUsed="0" w:uiPriority="0" w:semiHidden="0" w:name="footnote reference"/>
    <w:lsdException w:unhideWhenUsed="0" w:uiPriority="0" w:semiHidden="0" w:name="annotation reference"/>
    <w:lsdException w:uiPriority="99" w:name="line number"/>
    <w:lsdException w:unhideWhenUsed="0" w:uiPriority="0" w:semiHidden="0" w:name="page number"/>
    <w:lsdException w:unhideWhenUsed="0" w:uiPriority="0" w:semiHidden="0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nhideWhenUsed="0" w:uiPriority="0" w:semiHidden="0" w:name="List 2"/>
    <w:lsdException w:uiPriority="99" w:name="List 3"/>
    <w:lsdException w:uiPriority="99" w:name="List 4"/>
    <w:lsdException w:uiPriority="99" w:name="List 5"/>
    <w:lsdException w:unhideWhenUsed="0" w:uiPriority="0" w:semiHidden="0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unhideWhenUsed="0" w:uiPriority="0" w:semiHidden="0" w:name="HTML Preformatted"/>
    <w:lsdException w:uiPriority="99" w:name="HTML Sample"/>
    <w:lsdException w:unhideWhenUsed="0" w:uiPriority="0" w:semiHidden="0" w:name="HTML Typewriter"/>
    <w:lsdException w:uiPriority="99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65"/>
    <w:qFormat/>
    <w:uiPriority w:val="9"/>
    <w:pPr>
      <w:keepNext/>
      <w:widowControl w:val="0"/>
      <w:spacing w:after="0" w:line="240" w:lineRule="auto"/>
      <w:ind w:firstLine="720"/>
      <w:jc w:val="center"/>
      <w:outlineLvl w:val="0"/>
    </w:pPr>
    <w:rPr>
      <w:rFonts w:ascii="Times New Roman" w:hAnsi="Times New Roman" w:eastAsia="Times New Roman" w:cs="Times New Roman"/>
      <w:b/>
      <w:color w:val="000000"/>
      <w:sz w:val="28"/>
      <w:szCs w:val="20"/>
      <w:lang w:eastAsia="ru-RU"/>
    </w:rPr>
  </w:style>
  <w:style w:type="paragraph" w:styleId="3">
    <w:name w:val="heading 2"/>
    <w:basedOn w:val="1"/>
    <w:next w:val="1"/>
    <w:link w:val="66"/>
    <w:qFormat/>
    <w:uiPriority w:val="9"/>
    <w:pPr>
      <w:keepNext/>
      <w:spacing w:before="240" w:after="60" w:line="240" w:lineRule="auto"/>
      <w:outlineLvl w:val="1"/>
    </w:pPr>
    <w:rPr>
      <w:rFonts w:ascii="Arial" w:hAnsi="Arial" w:eastAsia="Times New Roman" w:cs="Times New Roman"/>
      <w:b/>
      <w:i/>
      <w:color w:val="000000"/>
      <w:sz w:val="28"/>
      <w:szCs w:val="20"/>
      <w:lang w:eastAsia="ru-RU"/>
    </w:rPr>
  </w:style>
  <w:style w:type="paragraph" w:styleId="4">
    <w:name w:val="heading 3"/>
    <w:basedOn w:val="1"/>
    <w:next w:val="1"/>
    <w:link w:val="67"/>
    <w:qFormat/>
    <w:uiPriority w:val="9"/>
    <w:pPr>
      <w:keepNext/>
      <w:spacing w:before="240" w:after="60" w:line="276" w:lineRule="auto"/>
      <w:outlineLvl w:val="2"/>
    </w:pPr>
    <w:rPr>
      <w:rFonts w:ascii="Arial" w:hAnsi="Arial" w:eastAsia="Times New Roman" w:cs="Times New Roman"/>
      <w:b/>
      <w:color w:val="000000"/>
      <w:sz w:val="26"/>
      <w:szCs w:val="20"/>
      <w:lang w:eastAsia="ru-RU"/>
    </w:rPr>
  </w:style>
  <w:style w:type="paragraph" w:styleId="5">
    <w:name w:val="heading 4"/>
    <w:basedOn w:val="1"/>
    <w:next w:val="1"/>
    <w:link w:val="68"/>
    <w:qFormat/>
    <w:uiPriority w:val="9"/>
    <w:pPr>
      <w:keepNext/>
      <w:spacing w:before="240" w:after="60" w:line="276" w:lineRule="auto"/>
      <w:outlineLvl w:val="3"/>
    </w:pPr>
    <w:rPr>
      <w:rFonts w:ascii="Times New Roman" w:hAnsi="Times New Roman" w:eastAsia="Times New Roman" w:cs="Times New Roman"/>
      <w:b/>
      <w:color w:val="000000"/>
      <w:sz w:val="28"/>
      <w:szCs w:val="20"/>
      <w:lang w:eastAsia="ru-RU"/>
    </w:rPr>
  </w:style>
  <w:style w:type="paragraph" w:styleId="6">
    <w:name w:val="heading 5"/>
    <w:basedOn w:val="1"/>
    <w:next w:val="1"/>
    <w:link w:val="69"/>
    <w:qFormat/>
    <w:uiPriority w:val="9"/>
    <w:pPr>
      <w:spacing w:before="240" w:after="60" w:line="276" w:lineRule="auto"/>
      <w:outlineLvl w:val="4"/>
    </w:pPr>
    <w:rPr>
      <w:rFonts w:ascii="Calibri" w:hAnsi="Calibri" w:eastAsia="Times New Roman" w:cs="Times New Roman"/>
      <w:b/>
      <w:i/>
      <w:color w:val="000000"/>
      <w:sz w:val="26"/>
      <w:szCs w:val="20"/>
      <w:lang w:eastAsia="ru-RU"/>
    </w:rPr>
  </w:style>
  <w:style w:type="paragraph" w:styleId="7">
    <w:name w:val="heading 6"/>
    <w:basedOn w:val="1"/>
    <w:link w:val="70"/>
    <w:qFormat/>
    <w:uiPriority w:val="9"/>
    <w:pPr>
      <w:spacing w:before="240" w:after="60" w:line="276" w:lineRule="auto"/>
      <w:outlineLvl w:val="5"/>
    </w:pPr>
    <w:rPr>
      <w:rFonts w:ascii="Times New Roman" w:hAnsi="Times New Roman" w:eastAsia="Times New Roman" w:cs="Times New Roman"/>
      <w:b/>
      <w:color w:val="000000"/>
      <w:sz w:val="20"/>
      <w:szCs w:val="20"/>
      <w:lang w:eastAsia="ru-RU"/>
    </w:rPr>
  </w:style>
  <w:style w:type="paragraph" w:styleId="8">
    <w:name w:val="heading 7"/>
    <w:basedOn w:val="1"/>
    <w:next w:val="1"/>
    <w:link w:val="71"/>
    <w:qFormat/>
    <w:uiPriority w:val="9"/>
    <w:pPr>
      <w:spacing w:before="240" w:after="60" w:line="276" w:lineRule="auto"/>
      <w:outlineLvl w:val="6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9">
    <w:name w:val="heading 8"/>
    <w:basedOn w:val="1"/>
    <w:next w:val="1"/>
    <w:link w:val="72"/>
    <w:qFormat/>
    <w:uiPriority w:val="9"/>
    <w:pPr>
      <w:keepNext/>
      <w:keepLines/>
      <w:widowControl w:val="0"/>
      <w:spacing w:before="200" w:after="0" w:line="240" w:lineRule="auto"/>
      <w:outlineLvl w:val="7"/>
    </w:pPr>
    <w:rPr>
      <w:rFonts w:ascii="Cambria" w:hAnsi="Cambria" w:eastAsia="Times New Roman" w:cs="Times New Roman"/>
      <w:color w:val="404040"/>
      <w:sz w:val="20"/>
      <w:szCs w:val="20"/>
      <w:lang w:eastAsia="ru-RU"/>
    </w:rPr>
  </w:style>
  <w:style w:type="paragraph" w:styleId="10">
    <w:name w:val="heading 9"/>
    <w:basedOn w:val="1"/>
    <w:next w:val="1"/>
    <w:link w:val="73"/>
    <w:qFormat/>
    <w:uiPriority w:val="9"/>
    <w:pPr>
      <w:keepNext/>
      <w:keepLines/>
      <w:widowControl w:val="0"/>
      <w:spacing w:before="200" w:after="0" w:line="240" w:lineRule="auto"/>
      <w:outlineLvl w:val="8"/>
    </w:pPr>
    <w:rPr>
      <w:rFonts w:ascii="Cambria" w:hAnsi="Cambria" w:eastAsia="Times New Roman" w:cs="Times New Roman"/>
      <w:i/>
      <w:color w:val="404040"/>
      <w:sz w:val="20"/>
      <w:szCs w:val="20"/>
      <w:lang w:eastAsia="ru-RU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157"/>
    <w:uiPriority w:val="0"/>
    <w:pPr>
      <w:spacing w:after="0" w:line="240" w:lineRule="auto"/>
    </w:pPr>
    <w:rPr>
      <w:rFonts w:ascii="Tahoma" w:hAnsi="Tahoma" w:eastAsia="Times New Roman" w:cs="Times New Roman"/>
      <w:color w:val="000000"/>
      <w:sz w:val="16"/>
      <w:szCs w:val="20"/>
      <w:lang w:eastAsia="ru-RU"/>
    </w:rPr>
  </w:style>
  <w:style w:type="paragraph" w:styleId="14">
    <w:name w:val="Block Text"/>
    <w:basedOn w:val="1"/>
    <w:link w:val="191"/>
    <w:uiPriority w:val="0"/>
    <w:pPr>
      <w:spacing w:after="0" w:line="240" w:lineRule="auto"/>
      <w:ind w:left="284" w:right="-1050" w:firstLine="142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15">
    <w:name w:val="Body Text"/>
    <w:basedOn w:val="1"/>
    <w:link w:val="308"/>
    <w:uiPriority w:val="0"/>
    <w:pPr>
      <w:spacing w:after="120" w:line="276" w:lineRule="auto"/>
    </w:pPr>
    <w:rPr>
      <w:rFonts w:ascii="Calibri" w:hAnsi="Calibri" w:eastAsia="Times New Roman" w:cs="Times New Roman"/>
      <w:color w:val="000000"/>
      <w:szCs w:val="20"/>
      <w:lang w:eastAsia="ru-RU"/>
    </w:rPr>
  </w:style>
  <w:style w:type="paragraph" w:styleId="16">
    <w:name w:val="Body Text 2"/>
    <w:basedOn w:val="1"/>
    <w:link w:val="279"/>
    <w:uiPriority w:val="0"/>
    <w:pPr>
      <w:spacing w:after="120" w:line="480" w:lineRule="auto"/>
    </w:pPr>
    <w:rPr>
      <w:rFonts w:ascii="Calibri" w:hAnsi="Calibri" w:eastAsia="Times New Roman" w:cs="Times New Roman"/>
      <w:color w:val="000000"/>
      <w:szCs w:val="20"/>
      <w:lang w:eastAsia="ru-RU"/>
    </w:rPr>
  </w:style>
  <w:style w:type="paragraph" w:styleId="17">
    <w:name w:val="Body Text 3"/>
    <w:basedOn w:val="1"/>
    <w:link w:val="261"/>
    <w:uiPriority w:val="0"/>
    <w:pPr>
      <w:spacing w:after="120" w:line="276" w:lineRule="auto"/>
    </w:pPr>
    <w:rPr>
      <w:rFonts w:ascii="Calibri" w:hAnsi="Calibri" w:eastAsia="Times New Roman" w:cs="Times New Roman"/>
      <w:color w:val="000000"/>
      <w:sz w:val="16"/>
      <w:szCs w:val="20"/>
      <w:lang w:eastAsia="ru-RU"/>
    </w:rPr>
  </w:style>
  <w:style w:type="paragraph" w:styleId="18">
    <w:name w:val="Body Text Indent"/>
    <w:basedOn w:val="1"/>
    <w:link w:val="350"/>
    <w:uiPriority w:val="0"/>
    <w:pPr>
      <w:spacing w:after="120" w:line="276" w:lineRule="auto"/>
      <w:ind w:left="283"/>
    </w:pPr>
    <w:rPr>
      <w:rFonts w:ascii="Calibri" w:hAnsi="Calibri" w:eastAsia="Times New Roman" w:cs="Times New Roman"/>
      <w:color w:val="000000"/>
      <w:szCs w:val="20"/>
      <w:lang w:eastAsia="ru-RU"/>
    </w:rPr>
  </w:style>
  <w:style w:type="paragraph" w:styleId="19">
    <w:name w:val="Body Text Indent 2"/>
    <w:basedOn w:val="1"/>
    <w:link w:val="254"/>
    <w:uiPriority w:val="0"/>
    <w:pPr>
      <w:spacing w:after="120" w:line="480" w:lineRule="auto"/>
      <w:ind w:left="283"/>
    </w:pPr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styleId="20">
    <w:name w:val="Body Text Indent 3"/>
    <w:basedOn w:val="1"/>
    <w:link w:val="231"/>
    <w:uiPriority w:val="0"/>
    <w:pPr>
      <w:spacing w:after="120" w:line="276" w:lineRule="auto"/>
      <w:ind w:left="283"/>
    </w:pPr>
    <w:rPr>
      <w:rFonts w:ascii="Calibri" w:hAnsi="Calibri" w:eastAsia="Times New Roman" w:cs="Times New Roman"/>
      <w:color w:val="000000"/>
      <w:sz w:val="16"/>
      <w:szCs w:val="20"/>
      <w:lang w:eastAsia="ru-RU"/>
    </w:rPr>
  </w:style>
  <w:style w:type="paragraph" w:styleId="21">
    <w:name w:val="caption"/>
    <w:basedOn w:val="1"/>
    <w:link w:val="133"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styleId="22">
    <w:name w:val="annotation reference"/>
    <w:link w:val="23"/>
    <w:uiPriority w:val="0"/>
    <w:rPr>
      <w:rFonts w:eastAsia="Times New Roman" w:cs="Times New Roman"/>
      <w:color w:val="000000"/>
      <w:sz w:val="16"/>
      <w:szCs w:val="20"/>
      <w:lang w:eastAsia="ru-RU"/>
    </w:rPr>
  </w:style>
  <w:style w:type="paragraph" w:customStyle="1" w:styleId="23">
    <w:name w:val="Знак примечания1"/>
    <w:link w:val="22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16"/>
      <w:szCs w:val="20"/>
      <w:lang w:val="ru-RU" w:eastAsia="ru-RU" w:bidi="ar-SA"/>
    </w:rPr>
  </w:style>
  <w:style w:type="paragraph" w:styleId="24">
    <w:name w:val="annotation text"/>
    <w:basedOn w:val="1"/>
    <w:link w:val="270"/>
    <w:uiPriority w:val="0"/>
    <w:pPr>
      <w:spacing w:line="240" w:lineRule="auto"/>
    </w:pPr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styleId="25">
    <w:name w:val="annotation subject"/>
    <w:basedOn w:val="24"/>
    <w:next w:val="24"/>
    <w:link w:val="432"/>
    <w:uiPriority w:val="0"/>
    <w:rPr>
      <w:b/>
    </w:rPr>
  </w:style>
  <w:style w:type="paragraph" w:styleId="26">
    <w:name w:val="Document Map"/>
    <w:basedOn w:val="1"/>
    <w:link w:val="313"/>
    <w:uiPriority w:val="0"/>
    <w:pPr>
      <w:spacing w:after="0" w:line="240" w:lineRule="auto"/>
    </w:pPr>
    <w:rPr>
      <w:rFonts w:ascii="Lucida Grande CY" w:hAnsi="Lucida Grande CY" w:eastAsia="Times New Roman" w:cs="Times New Roman"/>
      <w:color w:val="000000"/>
      <w:sz w:val="24"/>
      <w:szCs w:val="20"/>
      <w:lang w:eastAsia="ru-RU"/>
    </w:rPr>
  </w:style>
  <w:style w:type="character" w:styleId="27">
    <w:name w:val="Emphasis"/>
    <w:link w:val="28"/>
    <w:uiPriority w:val="0"/>
    <w:rPr>
      <w:rFonts w:eastAsia="Times New Roman" w:cs="Times New Roman"/>
      <w:i/>
      <w:color w:val="000000"/>
      <w:szCs w:val="20"/>
      <w:lang w:eastAsia="ru-RU"/>
    </w:rPr>
  </w:style>
  <w:style w:type="paragraph" w:customStyle="1" w:styleId="28">
    <w:name w:val="Выделение1"/>
    <w:link w:val="27"/>
    <w:uiPriority w:val="0"/>
    <w:pPr>
      <w:spacing w:after="160" w:line="259" w:lineRule="auto"/>
    </w:pPr>
    <w:rPr>
      <w:rFonts w:eastAsia="Times New Roman" w:cs="Times New Roman" w:asciiTheme="minorHAnsi" w:hAnsiTheme="minorHAnsi"/>
      <w:i/>
      <w:color w:val="000000"/>
      <w:sz w:val="22"/>
      <w:szCs w:val="20"/>
      <w:lang w:val="ru-RU" w:eastAsia="ru-RU" w:bidi="ar-SA"/>
    </w:rPr>
  </w:style>
  <w:style w:type="character" w:styleId="29">
    <w:name w:val="endnote reference"/>
    <w:link w:val="30"/>
    <w:uiPriority w:val="0"/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30">
    <w:name w:val="Знак концевой сноски1"/>
    <w:link w:val="29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vertAlign w:val="superscript"/>
      <w:lang w:val="ru-RU" w:eastAsia="ru-RU" w:bidi="ar-SA"/>
    </w:rPr>
  </w:style>
  <w:style w:type="character" w:styleId="31">
    <w:name w:val="FollowedHyperlink"/>
    <w:link w:val="32"/>
    <w:uiPriority w:val="0"/>
    <w:rPr>
      <w:rFonts w:eastAsia="Times New Roman" w:cs="Times New Roman"/>
      <w:color w:val="800080"/>
      <w:szCs w:val="20"/>
      <w:u w:val="single"/>
      <w:lang w:eastAsia="ru-RU"/>
    </w:rPr>
  </w:style>
  <w:style w:type="paragraph" w:customStyle="1" w:styleId="32">
    <w:name w:val="Просмотренная гиперссылка1"/>
    <w:link w:val="3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800080"/>
      <w:sz w:val="22"/>
      <w:szCs w:val="20"/>
      <w:u w:val="single"/>
      <w:lang w:val="ru-RU" w:eastAsia="ru-RU" w:bidi="ar-SA"/>
    </w:rPr>
  </w:style>
  <w:style w:type="paragraph" w:styleId="33">
    <w:name w:val="footer"/>
    <w:basedOn w:val="1"/>
    <w:link w:val="372"/>
    <w:uiPriority w:val="0"/>
    <w:pPr>
      <w:tabs>
        <w:tab w:val="center" w:pos="4677"/>
        <w:tab w:val="right" w:pos="9355"/>
      </w:tabs>
      <w:spacing w:after="200" w:line="276" w:lineRule="auto"/>
    </w:pPr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character" w:styleId="34">
    <w:name w:val="footnote reference"/>
    <w:link w:val="35"/>
    <w:uiPriority w:val="0"/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35">
    <w:name w:val="Знак сноски1"/>
    <w:link w:val="34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vertAlign w:val="superscript"/>
      <w:lang w:val="ru-RU" w:eastAsia="ru-RU" w:bidi="ar-SA"/>
    </w:rPr>
  </w:style>
  <w:style w:type="paragraph" w:styleId="36">
    <w:name w:val="footnote text"/>
    <w:basedOn w:val="1"/>
    <w:link w:val="486"/>
    <w:semiHidden/>
    <w:unhideWhenUsed/>
    <w:qFormat/>
    <w:uiPriority w:val="0"/>
    <w:pPr>
      <w:spacing w:after="0" w:line="240" w:lineRule="auto"/>
    </w:pPr>
    <w:rPr>
      <w:rFonts w:ascii="Calibri" w:hAnsi="Calibri" w:eastAsia="Times New Roman" w:cs="Times New Roman"/>
      <w:sz w:val="20"/>
      <w:szCs w:val="20"/>
      <w:lang w:eastAsia="ru-RU"/>
    </w:rPr>
  </w:style>
  <w:style w:type="paragraph" w:styleId="37">
    <w:name w:val="header"/>
    <w:basedOn w:val="1"/>
    <w:link w:val="194"/>
    <w:uiPriority w:val="0"/>
    <w:pPr>
      <w:tabs>
        <w:tab w:val="center" w:pos="4677"/>
        <w:tab w:val="right" w:pos="9355"/>
      </w:tabs>
      <w:spacing w:after="0" w:line="240" w:lineRule="auto"/>
    </w:pPr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character" w:styleId="38">
    <w:name w:val="HTML Cite"/>
    <w:link w:val="39"/>
    <w:uiPriority w:val="0"/>
    <w:rPr>
      <w:rFonts w:eastAsia="Times New Roman" w:cs="Times New Roman"/>
      <w:color w:val="009030"/>
      <w:szCs w:val="20"/>
      <w:lang w:eastAsia="ru-RU"/>
    </w:rPr>
  </w:style>
  <w:style w:type="paragraph" w:customStyle="1" w:styleId="39">
    <w:name w:val="Цитата HTML1"/>
    <w:link w:val="3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9030"/>
      <w:sz w:val="22"/>
      <w:szCs w:val="20"/>
      <w:lang w:val="ru-RU" w:eastAsia="ru-RU" w:bidi="ar-SA"/>
    </w:rPr>
  </w:style>
  <w:style w:type="paragraph" w:styleId="40">
    <w:name w:val="HTML Preformatted"/>
    <w:basedOn w:val="1"/>
    <w:link w:val="183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character" w:styleId="41">
    <w:name w:val="HTML Typewriter"/>
    <w:link w:val="42"/>
    <w:uiPriority w:val="0"/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42">
    <w:name w:val="Пишущая машинка HTML1"/>
    <w:link w:val="41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character" w:styleId="43">
    <w:name w:val="Hyperlink"/>
    <w:link w:val="44"/>
    <w:uiPriority w:val="0"/>
    <w:rPr>
      <w:rFonts w:eastAsia="Times New Roman" w:cs="Times New Roman"/>
      <w:color w:val="0563C1"/>
      <w:szCs w:val="20"/>
      <w:u w:val="single"/>
      <w:lang w:eastAsia="ru-RU"/>
    </w:rPr>
  </w:style>
  <w:style w:type="paragraph" w:customStyle="1" w:styleId="44">
    <w:name w:val="Гиперссылка1"/>
    <w:link w:val="43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563C1"/>
      <w:sz w:val="22"/>
      <w:szCs w:val="20"/>
      <w:u w:val="single"/>
      <w:lang w:val="ru-RU" w:eastAsia="ru-RU" w:bidi="ar-SA"/>
    </w:rPr>
  </w:style>
  <w:style w:type="paragraph" w:styleId="45">
    <w:name w:val="List 2"/>
    <w:basedOn w:val="1"/>
    <w:link w:val="248"/>
    <w:uiPriority w:val="0"/>
    <w:pPr>
      <w:spacing w:after="0" w:line="240" w:lineRule="auto"/>
      <w:ind w:left="566" w:hanging="283"/>
    </w:pPr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styleId="46">
    <w:name w:val="List Bullet 2"/>
    <w:basedOn w:val="1"/>
    <w:link w:val="268"/>
    <w:uiPriority w:val="0"/>
    <w:pPr>
      <w:widowControl w:val="0"/>
      <w:numPr>
        <w:ilvl w:val="0"/>
        <w:numId w:val="1"/>
      </w:numPr>
      <w:spacing w:after="0" w:line="240" w:lineRule="auto"/>
      <w:jc w:val="both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47">
    <w:name w:val="Normal (Web)"/>
    <w:basedOn w:val="1"/>
    <w:link w:val="352"/>
    <w:uiPriority w:val="99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styleId="48">
    <w:name w:val="page number"/>
    <w:link w:val="49"/>
    <w:uiPriority w:val="0"/>
    <w:rPr>
      <w:rFonts w:eastAsia="Times New Roman" w:cs="Times New Roman"/>
      <w:color w:val="000000"/>
      <w:szCs w:val="20"/>
      <w:lang w:eastAsia="ru-RU"/>
    </w:rPr>
  </w:style>
  <w:style w:type="paragraph" w:customStyle="1" w:styleId="49">
    <w:name w:val="Номер страницы1"/>
    <w:link w:val="4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styleId="50">
    <w:name w:val="Plain Text"/>
    <w:basedOn w:val="1"/>
    <w:link w:val="103"/>
    <w:uiPriority w:val="0"/>
    <w:pPr>
      <w:spacing w:after="0" w:line="240" w:lineRule="auto"/>
    </w:pPr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character" w:styleId="51">
    <w:name w:val="Strong"/>
    <w:link w:val="52"/>
    <w:qFormat/>
    <w:uiPriority w:val="0"/>
    <w:rPr>
      <w:rFonts w:eastAsia="Times New Roman" w:cs="Times New Roman"/>
      <w:b/>
      <w:color w:val="000000"/>
      <w:szCs w:val="20"/>
      <w:lang w:eastAsia="ru-RU"/>
    </w:rPr>
  </w:style>
  <w:style w:type="paragraph" w:customStyle="1" w:styleId="52">
    <w:name w:val="Строгий1"/>
    <w:link w:val="51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2"/>
      <w:szCs w:val="20"/>
      <w:lang w:val="ru-RU" w:eastAsia="ru-RU" w:bidi="ar-SA"/>
    </w:rPr>
  </w:style>
  <w:style w:type="paragraph" w:styleId="53">
    <w:name w:val="Subtitle"/>
    <w:basedOn w:val="1"/>
    <w:next w:val="15"/>
    <w:link w:val="410"/>
    <w:qFormat/>
    <w:uiPriority w:val="11"/>
    <w:pPr>
      <w:spacing w:after="0" w:line="240" w:lineRule="auto"/>
      <w:jc w:val="center"/>
    </w:pPr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table" w:styleId="54">
    <w:name w:val="Table Grid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5">
    <w:name w:val="Title"/>
    <w:basedOn w:val="1"/>
    <w:next w:val="1"/>
    <w:link w:val="488"/>
    <w:qFormat/>
    <w:uiPriority w:val="10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56">
    <w:name w:val="toc 1"/>
    <w:basedOn w:val="1"/>
    <w:next w:val="1"/>
    <w:link w:val="292"/>
    <w:uiPriority w:val="39"/>
    <w:pPr>
      <w:spacing w:after="100" w:line="276" w:lineRule="auto"/>
    </w:pPr>
    <w:rPr>
      <w:rFonts w:ascii="Calibri" w:hAnsi="Calibri" w:eastAsia="Times New Roman" w:cs="Times New Roman"/>
      <w:color w:val="000000"/>
      <w:szCs w:val="20"/>
      <w:lang w:eastAsia="ru-RU"/>
    </w:rPr>
  </w:style>
  <w:style w:type="paragraph" w:styleId="57">
    <w:name w:val="toc 2"/>
    <w:basedOn w:val="1"/>
    <w:next w:val="1"/>
    <w:link w:val="88"/>
    <w:qFormat/>
    <w:uiPriority w:val="39"/>
    <w:pPr>
      <w:tabs>
        <w:tab w:val="right" w:leader="dot" w:pos="9345"/>
      </w:tabs>
      <w:spacing w:after="0" w:line="360" w:lineRule="auto"/>
      <w:jc w:val="both"/>
    </w:pPr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styleId="58">
    <w:name w:val="toc 3"/>
    <w:next w:val="1"/>
    <w:link w:val="221"/>
    <w:uiPriority w:val="39"/>
    <w:pPr>
      <w:spacing w:after="160" w:line="259" w:lineRule="auto"/>
      <w:ind w:left="4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59">
    <w:name w:val="toc 4"/>
    <w:next w:val="1"/>
    <w:link w:val="99"/>
    <w:uiPriority w:val="39"/>
    <w:pPr>
      <w:spacing w:after="160" w:line="259" w:lineRule="auto"/>
      <w:ind w:left="6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0">
    <w:name w:val="toc 5"/>
    <w:next w:val="1"/>
    <w:link w:val="377"/>
    <w:uiPriority w:val="39"/>
    <w:pPr>
      <w:spacing w:after="160" w:line="259" w:lineRule="auto"/>
      <w:ind w:left="8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1">
    <w:name w:val="toc 6"/>
    <w:next w:val="1"/>
    <w:link w:val="109"/>
    <w:uiPriority w:val="39"/>
    <w:pPr>
      <w:spacing w:after="160" w:line="259" w:lineRule="auto"/>
      <w:ind w:left="10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2">
    <w:name w:val="toc 7"/>
    <w:next w:val="1"/>
    <w:link w:val="112"/>
    <w:uiPriority w:val="39"/>
    <w:pPr>
      <w:spacing w:after="160" w:line="259" w:lineRule="auto"/>
      <w:ind w:left="12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3">
    <w:name w:val="toc 8"/>
    <w:next w:val="1"/>
    <w:link w:val="346"/>
    <w:uiPriority w:val="39"/>
    <w:pPr>
      <w:spacing w:after="160" w:line="259" w:lineRule="auto"/>
      <w:ind w:left="14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4">
    <w:name w:val="toc 9"/>
    <w:next w:val="1"/>
    <w:link w:val="327"/>
    <w:uiPriority w:val="39"/>
    <w:pPr>
      <w:spacing w:after="160" w:line="259" w:lineRule="auto"/>
      <w:ind w:left="16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character" w:customStyle="1" w:styleId="65">
    <w:name w:val="Заголовок 1 Знак"/>
    <w:basedOn w:val="11"/>
    <w:link w:val="2"/>
    <w:qFormat/>
    <w:uiPriority w:val="9"/>
    <w:rPr>
      <w:rFonts w:ascii="Times New Roman" w:hAnsi="Times New Roman" w:eastAsia="Times New Roman" w:cs="Times New Roman"/>
      <w:b/>
      <w:color w:val="000000"/>
      <w:sz w:val="28"/>
      <w:szCs w:val="20"/>
      <w:lang w:eastAsia="ru-RU"/>
    </w:rPr>
  </w:style>
  <w:style w:type="character" w:customStyle="1" w:styleId="66">
    <w:name w:val="Заголовок 2 Знак"/>
    <w:basedOn w:val="11"/>
    <w:link w:val="3"/>
    <w:qFormat/>
    <w:uiPriority w:val="9"/>
    <w:rPr>
      <w:rFonts w:ascii="Arial" w:hAnsi="Arial" w:eastAsia="Times New Roman" w:cs="Times New Roman"/>
      <w:b/>
      <w:i/>
      <w:color w:val="000000"/>
      <w:sz w:val="28"/>
      <w:szCs w:val="20"/>
      <w:lang w:eastAsia="ru-RU"/>
    </w:rPr>
  </w:style>
  <w:style w:type="character" w:customStyle="1" w:styleId="67">
    <w:name w:val="Заголовок 3 Знак"/>
    <w:basedOn w:val="11"/>
    <w:link w:val="4"/>
    <w:qFormat/>
    <w:uiPriority w:val="9"/>
    <w:rPr>
      <w:rFonts w:ascii="Arial" w:hAnsi="Arial" w:eastAsia="Times New Roman" w:cs="Times New Roman"/>
      <w:b/>
      <w:color w:val="000000"/>
      <w:sz w:val="26"/>
      <w:szCs w:val="20"/>
      <w:lang w:eastAsia="ru-RU"/>
    </w:rPr>
  </w:style>
  <w:style w:type="character" w:customStyle="1" w:styleId="68">
    <w:name w:val="Заголовок 4 Знак"/>
    <w:basedOn w:val="11"/>
    <w:link w:val="5"/>
    <w:qFormat/>
    <w:uiPriority w:val="9"/>
    <w:rPr>
      <w:rFonts w:ascii="Times New Roman" w:hAnsi="Times New Roman" w:eastAsia="Times New Roman" w:cs="Times New Roman"/>
      <w:b/>
      <w:color w:val="000000"/>
      <w:sz w:val="28"/>
      <w:szCs w:val="20"/>
      <w:lang w:eastAsia="ru-RU"/>
    </w:rPr>
  </w:style>
  <w:style w:type="character" w:customStyle="1" w:styleId="69">
    <w:name w:val="Заголовок 5 Знак"/>
    <w:basedOn w:val="11"/>
    <w:link w:val="6"/>
    <w:qFormat/>
    <w:uiPriority w:val="9"/>
    <w:rPr>
      <w:rFonts w:ascii="Calibri" w:hAnsi="Calibri" w:eastAsia="Times New Roman" w:cs="Times New Roman"/>
      <w:b/>
      <w:i/>
      <w:color w:val="000000"/>
      <w:sz w:val="26"/>
      <w:szCs w:val="20"/>
      <w:lang w:eastAsia="ru-RU"/>
    </w:rPr>
  </w:style>
  <w:style w:type="character" w:customStyle="1" w:styleId="70">
    <w:name w:val="Заголовок 6 Знак"/>
    <w:basedOn w:val="11"/>
    <w:link w:val="7"/>
    <w:uiPriority w:val="9"/>
    <w:rPr>
      <w:rFonts w:ascii="Times New Roman" w:hAnsi="Times New Roman" w:eastAsia="Times New Roman" w:cs="Times New Roman"/>
      <w:b/>
      <w:color w:val="000000"/>
      <w:sz w:val="20"/>
      <w:szCs w:val="20"/>
      <w:lang w:eastAsia="ru-RU"/>
    </w:rPr>
  </w:style>
  <w:style w:type="character" w:customStyle="1" w:styleId="71">
    <w:name w:val="Заголовок 7 Знак"/>
    <w:basedOn w:val="11"/>
    <w:link w:val="8"/>
    <w:uiPriority w:val="9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customStyle="1" w:styleId="72">
    <w:name w:val="Заголовок 8 Знак"/>
    <w:basedOn w:val="11"/>
    <w:link w:val="9"/>
    <w:uiPriority w:val="9"/>
    <w:rPr>
      <w:rFonts w:ascii="Cambria" w:hAnsi="Cambria" w:eastAsia="Times New Roman" w:cs="Times New Roman"/>
      <w:color w:val="404040"/>
      <w:sz w:val="20"/>
      <w:szCs w:val="20"/>
      <w:lang w:eastAsia="ru-RU"/>
    </w:rPr>
  </w:style>
  <w:style w:type="character" w:customStyle="1" w:styleId="73">
    <w:name w:val="Заголовок 9 Знак"/>
    <w:basedOn w:val="11"/>
    <w:link w:val="10"/>
    <w:uiPriority w:val="9"/>
    <w:rPr>
      <w:rFonts w:ascii="Cambria" w:hAnsi="Cambria" w:eastAsia="Times New Roman" w:cs="Times New Roman"/>
      <w:i/>
      <w:color w:val="404040"/>
      <w:sz w:val="20"/>
      <w:szCs w:val="20"/>
      <w:lang w:eastAsia="ru-RU"/>
    </w:rPr>
  </w:style>
  <w:style w:type="character" w:customStyle="1" w:styleId="74">
    <w:name w:val="Обычный1"/>
    <w:uiPriority w:val="0"/>
    <w:rPr>
      <w:rFonts w:ascii="Calibri" w:hAnsi="Calibri"/>
    </w:rPr>
  </w:style>
  <w:style w:type="paragraph" w:customStyle="1" w:styleId="75">
    <w:name w:val="Table Paragraph"/>
    <w:basedOn w:val="1"/>
    <w:uiPriority w:val="0"/>
    <w:pPr>
      <w:widowControl w:val="0"/>
      <w:spacing w:after="0" w:line="240" w:lineRule="auto"/>
    </w:pPr>
    <w:rPr>
      <w:rFonts w:ascii="Times New Roman" w:hAnsi="Times New Roman" w:eastAsia="Times New Roman" w:cs="Times New Roman"/>
      <w:color w:val="000000"/>
      <w:szCs w:val="20"/>
      <w:lang w:eastAsia="ru-RU"/>
    </w:rPr>
  </w:style>
  <w:style w:type="paragraph" w:customStyle="1" w:styleId="76">
    <w:name w:val="text2"/>
    <w:basedOn w:val="1"/>
    <w:uiPriority w:val="0"/>
    <w:pPr>
      <w:spacing w:before="75" w:after="0" w:line="240" w:lineRule="auto"/>
      <w:ind w:left="900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77">
    <w:name w:val="Знак Знак6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78">
    <w:name w:val="Font Style62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79">
    <w:name w:val="valu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80">
    <w:name w:val="xl115"/>
    <w:basedOn w:val="1"/>
    <w:uiPriority w:val="0"/>
    <w:pPr>
      <w:pBdr>
        <w:top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81">
    <w:name w:val="b-serp__list_item_snippet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82">
    <w:name w:val="ConsPlusNonformat"/>
    <w:uiPriority w:val="0"/>
    <w:pPr>
      <w:widowControl w:val="0"/>
      <w:spacing w:after="0" w:line="240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83">
    <w:name w:val="mw-headlin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84">
    <w:name w:val="Footer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85">
    <w:name w:val="xl13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86">
    <w:name w:val="Текст11"/>
    <w:basedOn w:val="1"/>
    <w:uiPriority w:val="0"/>
    <w:pPr>
      <w:spacing w:after="0" w:line="240" w:lineRule="auto"/>
    </w:pPr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87">
    <w:name w:val="Основной текст + Курсив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pacing w:val="1"/>
      <w:sz w:val="26"/>
      <w:szCs w:val="20"/>
      <w:lang w:val="ru-RU" w:eastAsia="ru-RU" w:bidi="ar-SA"/>
    </w:rPr>
  </w:style>
  <w:style w:type="character" w:customStyle="1" w:styleId="88">
    <w:name w:val="Оглавление 2 Знак"/>
    <w:basedOn w:val="74"/>
    <w:link w:val="57"/>
    <w:uiPriority w:val="39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customStyle="1" w:styleId="89">
    <w:name w:val="p24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90">
    <w:name w:val="xl97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91">
    <w:name w:val="xl129"/>
    <w:basedOn w:val="1"/>
    <w:qFormat/>
    <w:uiPriority w:val="0"/>
    <w:pPr>
      <w:pBdr>
        <w:top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92">
    <w:name w:val="Standard"/>
    <w:qFormat/>
    <w:uiPriority w:val="0"/>
    <w:pPr>
      <w:spacing w:after="200" w:line="276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93">
    <w:name w:val="Знак Знак8"/>
    <w:qFormat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94">
    <w:name w:val="Heading 1 Char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95">
    <w:name w:val="p49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96">
    <w:name w:val="value2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97">
    <w:name w:val="Знак Знак13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98">
    <w:name w:val="p46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customStyle="1" w:styleId="99">
    <w:name w:val="Оглавление 4 Знак"/>
    <w:link w:val="59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styleId="100">
    <w:name w:val="No Spacing"/>
    <w:link w:val="101"/>
    <w:qFormat/>
    <w:uiPriority w:val="1"/>
    <w:pPr>
      <w:spacing w:after="0" w:line="240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character" w:customStyle="1" w:styleId="101">
    <w:name w:val="Без интервала Знак"/>
    <w:link w:val="100"/>
    <w:uiPriority w:val="99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102">
    <w:name w:val="Вопрос"/>
    <w:basedOn w:val="1"/>
    <w:uiPriority w:val="0"/>
    <w:pPr>
      <w:spacing w:before="40" w:after="0" w:line="240" w:lineRule="auto"/>
      <w:ind w:left="284"/>
    </w:pPr>
    <w:rPr>
      <w:rFonts w:ascii="Times New Roman" w:hAnsi="Times New Roman" w:eastAsia="Times New Roman" w:cs="Times New Roman"/>
      <w:b/>
      <w:color w:val="000000"/>
      <w:sz w:val="20"/>
      <w:szCs w:val="20"/>
      <w:lang w:eastAsia="ru-RU"/>
    </w:rPr>
  </w:style>
  <w:style w:type="character" w:customStyle="1" w:styleId="103">
    <w:name w:val="Текст Знак"/>
    <w:basedOn w:val="11"/>
    <w:link w:val="50"/>
    <w:uiPriority w:val="0"/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104">
    <w:name w:val="Заголовок оглавления3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105">
    <w:name w:val="search-hl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06">
    <w:name w:val="xl125"/>
    <w:basedOn w:val="1"/>
    <w:uiPriority w:val="0"/>
    <w:pP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107">
    <w:name w:val="Обычный + 11 пт"/>
    <w:basedOn w:val="1"/>
    <w:uiPriority w:val="0"/>
    <w:pPr>
      <w:tabs>
        <w:tab w:val="left" w:pos="216"/>
      </w:tabs>
      <w:spacing w:after="0" w:line="240" w:lineRule="auto"/>
      <w:ind w:left="352" w:right="175" w:hanging="352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08">
    <w:name w:val="Стиль Черный разреженный на  07 пт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pacing w:val="14"/>
      <w:sz w:val="22"/>
      <w:szCs w:val="20"/>
      <w:lang w:val="ru-RU" w:eastAsia="ru-RU" w:bidi="ar-SA"/>
    </w:rPr>
  </w:style>
  <w:style w:type="character" w:customStyle="1" w:styleId="109">
    <w:name w:val="Оглавление 6 Знак"/>
    <w:link w:val="61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110">
    <w:name w:val="Font Style50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111">
    <w:name w:val="head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character" w:customStyle="1" w:styleId="112">
    <w:name w:val="Оглавление 7 Знак"/>
    <w:link w:val="62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113">
    <w:name w:val="highlight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14">
    <w:name w:val="Основной текст + Полужирный7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18"/>
      <w:szCs w:val="20"/>
      <w:lang w:val="ru-RU" w:eastAsia="ru-RU" w:bidi="ar-SA"/>
    </w:rPr>
  </w:style>
  <w:style w:type="paragraph" w:customStyle="1" w:styleId="115">
    <w:name w:val="Основной текст (2) + 8;5 pt;Полужирный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17"/>
      <w:szCs w:val="20"/>
      <w:highlight w:val="white"/>
      <w:lang w:val="ru-RU" w:eastAsia="ru-RU" w:bidi="ar-SA"/>
    </w:rPr>
  </w:style>
  <w:style w:type="paragraph" w:customStyle="1" w:styleId="116">
    <w:name w:val="xl10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i/>
      <w:color w:val="000000"/>
      <w:sz w:val="24"/>
      <w:szCs w:val="20"/>
      <w:lang w:eastAsia="ru-RU"/>
    </w:rPr>
  </w:style>
  <w:style w:type="paragraph" w:customStyle="1" w:styleId="117">
    <w:name w:val="xl117"/>
    <w:basedOn w:val="1"/>
    <w:uiPriority w:val="0"/>
    <w:pP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118">
    <w:name w:val="xl8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119">
    <w:name w:val="indicat"/>
    <w:basedOn w:val="1"/>
    <w:uiPriority w:val="0"/>
    <w:pPr>
      <w:spacing w:before="75" w:after="0" w:line="240" w:lineRule="auto"/>
      <w:ind w:left="300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20">
    <w:name w:val="список с точками"/>
    <w:basedOn w:val="1"/>
    <w:uiPriority w:val="0"/>
    <w:pPr>
      <w:tabs>
        <w:tab w:val="left" w:pos="720"/>
        <w:tab w:val="left" w:pos="756"/>
      </w:tabs>
      <w:spacing w:after="0" w:line="312" w:lineRule="auto"/>
      <w:ind w:left="756" w:hanging="720"/>
      <w:jc w:val="both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21">
    <w:name w:val="p11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22">
    <w:name w:val="Интернет-ссылка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FF"/>
      <w:sz w:val="22"/>
      <w:szCs w:val="20"/>
      <w:u w:val="single"/>
      <w:lang w:val="ru-RU" w:eastAsia="ru-RU" w:bidi="ar-SA"/>
    </w:rPr>
  </w:style>
  <w:style w:type="paragraph" w:customStyle="1" w:styleId="123">
    <w:name w:val="xl10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i/>
      <w:color w:val="000000"/>
      <w:sz w:val="24"/>
      <w:szCs w:val="20"/>
      <w:lang w:eastAsia="ru-RU"/>
    </w:rPr>
  </w:style>
  <w:style w:type="paragraph" w:customStyle="1" w:styleId="124">
    <w:name w:val="p34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25">
    <w:name w:val="Абзац списка3"/>
    <w:basedOn w:val="1"/>
    <w:uiPriority w:val="0"/>
    <w:pPr>
      <w:spacing w:after="0" w:line="240" w:lineRule="auto"/>
      <w:ind w:left="720"/>
      <w:contextualSpacing/>
    </w:pPr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126">
    <w:name w:val="Знак1 Знак Знак Знак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127">
    <w:name w:val="xl14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28">
    <w:name w:val="Style16"/>
    <w:basedOn w:val="1"/>
    <w:uiPriority w:val="0"/>
    <w:pPr>
      <w:widowControl w:val="0"/>
      <w:spacing w:after="0" w:line="240" w:lineRule="auto"/>
      <w:jc w:val="right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29">
    <w:name w:val="xl119"/>
    <w:basedOn w:val="1"/>
    <w:uiPriority w:val="0"/>
    <w:pPr>
      <w:pBdr>
        <w:left w:val="single" w:color="000000" w:sz="4" w:space="0"/>
        <w:bottom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130">
    <w:name w:val="Название Знак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131">
    <w:name w:val="000"/>
    <w:basedOn w:val="1"/>
    <w:uiPriority w:val="0"/>
    <w:pPr>
      <w:widowControl w:val="0"/>
      <w:spacing w:after="0" w:line="240" w:lineRule="atLeast"/>
      <w:ind w:firstLine="397"/>
      <w:jc w:val="both"/>
    </w:pPr>
    <w:rPr>
      <w:rFonts w:ascii="Times New Roman" w:hAnsi="Times New Roman" w:eastAsia="Times New Roman" w:cs="Times New Roman"/>
      <w:color w:val="000000"/>
      <w:szCs w:val="20"/>
      <w:lang w:eastAsia="ru-RU"/>
    </w:rPr>
  </w:style>
  <w:style w:type="paragraph" w:customStyle="1" w:styleId="132">
    <w:name w:val="Font Style271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0"/>
      <w:szCs w:val="20"/>
      <w:lang w:val="ru-RU" w:eastAsia="ru-RU" w:bidi="ar-SA"/>
    </w:rPr>
  </w:style>
  <w:style w:type="character" w:customStyle="1" w:styleId="133">
    <w:name w:val="Название объекта Знак"/>
    <w:basedOn w:val="74"/>
    <w:link w:val="21"/>
    <w:uiPriority w:val="0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34">
    <w:name w:val="ft8"/>
    <w:basedOn w:val="135"/>
    <w:uiPriority w:val="0"/>
  </w:style>
  <w:style w:type="paragraph" w:customStyle="1" w:styleId="135">
    <w:name w:val="Основной шрифт абзаца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36">
    <w:name w:val="xl130"/>
    <w:basedOn w:val="1"/>
    <w:uiPriority w:val="0"/>
    <w:pP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137">
    <w:name w:val="xl109"/>
    <w:basedOn w:val="1"/>
    <w:uiPriority w:val="0"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38">
    <w:name w:val="Знак Знак4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139">
    <w:name w:val="s3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40">
    <w:name w:val="xl7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41">
    <w:name w:val="Основной текст + 11 pt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pacing w:val="2"/>
      <w:sz w:val="22"/>
      <w:szCs w:val="20"/>
      <w:lang w:val="ru-RU" w:eastAsia="ru-RU" w:bidi="ar-SA"/>
    </w:rPr>
  </w:style>
  <w:style w:type="paragraph" w:customStyle="1" w:styleId="142">
    <w:name w:val="xl7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43">
    <w:name w:val="apple-converted-space"/>
    <w:basedOn w:val="135"/>
    <w:uiPriority w:val="0"/>
  </w:style>
  <w:style w:type="paragraph" w:customStyle="1" w:styleId="144">
    <w:name w:val="Endnote"/>
    <w:basedOn w:val="1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customStyle="1" w:styleId="145">
    <w:name w:val="xl107"/>
    <w:basedOn w:val="1"/>
    <w:uiPriority w:val="0"/>
    <w:pPr>
      <w:pBdr>
        <w:top w:val="single" w:color="000000" w:sz="4" w:space="0"/>
        <w:left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46">
    <w:name w:val="xl106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i/>
      <w:color w:val="000000"/>
      <w:sz w:val="24"/>
      <w:szCs w:val="20"/>
      <w:lang w:eastAsia="ru-RU"/>
    </w:rPr>
  </w:style>
  <w:style w:type="paragraph" w:customStyle="1" w:styleId="147">
    <w:name w:val="Основной текст + Интервал 1 pt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28"/>
      <w:sz w:val="26"/>
      <w:szCs w:val="20"/>
      <w:lang w:val="ru-RU" w:eastAsia="ru-RU" w:bidi="ar-SA"/>
    </w:rPr>
  </w:style>
  <w:style w:type="paragraph" w:customStyle="1" w:styleId="148">
    <w:name w:val="text1"/>
    <w:basedOn w:val="1"/>
    <w:uiPriority w:val="0"/>
    <w:pPr>
      <w:spacing w:before="75" w:after="0" w:line="240" w:lineRule="auto"/>
      <w:ind w:left="600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49">
    <w:name w:val="ft5"/>
    <w:basedOn w:val="135"/>
    <w:uiPriority w:val="0"/>
  </w:style>
  <w:style w:type="paragraph" w:customStyle="1" w:styleId="150">
    <w:name w:val="arttext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51">
    <w:name w:val="Знак Знак10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152">
    <w:name w:val="xl8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53">
    <w:name w:val="Style5"/>
    <w:basedOn w:val="1"/>
    <w:uiPriority w:val="0"/>
    <w:pPr>
      <w:widowControl w:val="0"/>
      <w:spacing w:after="0" w:line="248" w:lineRule="exact"/>
      <w:ind w:firstLine="442"/>
      <w:jc w:val="both"/>
    </w:pPr>
    <w:rPr>
      <w:rFonts w:ascii="Microsoft Sans Serif" w:hAnsi="Microsoft Sans Serif" w:eastAsia="Times New Roman" w:cs="Times New Roman"/>
      <w:color w:val="000000"/>
      <w:sz w:val="24"/>
      <w:szCs w:val="20"/>
      <w:lang w:eastAsia="ru-RU"/>
    </w:rPr>
  </w:style>
  <w:style w:type="paragraph" w:customStyle="1" w:styleId="154">
    <w:name w:val="Heading 6 Char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2"/>
      <w:szCs w:val="20"/>
      <w:lang w:val="ru-RU" w:eastAsia="ru-RU" w:bidi="ar-SA"/>
    </w:rPr>
  </w:style>
  <w:style w:type="paragraph" w:customStyle="1" w:styleId="155">
    <w:name w:val="xl142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56">
    <w:name w:val="Заголовок №3"/>
    <w:basedOn w:val="1"/>
    <w:uiPriority w:val="0"/>
    <w:pPr>
      <w:spacing w:before="60" w:after="0" w:line="204" w:lineRule="exact"/>
      <w:ind w:hanging="340"/>
      <w:outlineLvl w:val="2"/>
    </w:pPr>
    <w:rPr>
      <w:rFonts w:ascii="Times New Roman" w:hAnsi="Times New Roman" w:eastAsia="Times New Roman" w:cs="Times New Roman"/>
      <w:color w:val="000000"/>
      <w:sz w:val="17"/>
      <w:szCs w:val="20"/>
      <w:lang w:eastAsia="ru-RU"/>
    </w:rPr>
  </w:style>
  <w:style w:type="character" w:customStyle="1" w:styleId="157">
    <w:name w:val="Текст выноски Знак"/>
    <w:basedOn w:val="11"/>
    <w:link w:val="13"/>
    <w:uiPriority w:val="0"/>
    <w:rPr>
      <w:rFonts w:ascii="Tahoma" w:hAnsi="Tahoma" w:eastAsia="Times New Roman" w:cs="Times New Roman"/>
      <w:color w:val="000000"/>
      <w:sz w:val="16"/>
      <w:szCs w:val="20"/>
      <w:lang w:eastAsia="ru-RU"/>
    </w:rPr>
  </w:style>
  <w:style w:type="paragraph" w:customStyle="1" w:styleId="158">
    <w:name w:val="xl9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i/>
      <w:color w:val="000000"/>
      <w:sz w:val="24"/>
      <w:szCs w:val="20"/>
      <w:lang w:eastAsia="ru-RU"/>
    </w:rPr>
  </w:style>
  <w:style w:type="paragraph" w:customStyle="1" w:styleId="159">
    <w:name w:val="p3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60">
    <w:name w:val="xl8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both"/>
    </w:pPr>
    <w:rPr>
      <w:rFonts w:ascii="Times New Roman" w:hAnsi="Times New Roman" w:eastAsia="Times New Roman" w:cs="Times New Roman"/>
      <w:b/>
      <w:i/>
      <w:color w:val="000000"/>
      <w:sz w:val="24"/>
      <w:szCs w:val="20"/>
      <w:lang w:eastAsia="ru-RU"/>
    </w:rPr>
  </w:style>
  <w:style w:type="paragraph" w:customStyle="1" w:styleId="161">
    <w:name w:val="xl10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162">
    <w:name w:val="xl14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63">
    <w:name w:val="Подпись к таблице_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3"/>
      <w:szCs w:val="20"/>
      <w:highlight w:val="white"/>
      <w:lang w:val="ru-RU" w:eastAsia="ru-RU" w:bidi="ar-SA"/>
    </w:rPr>
  </w:style>
  <w:style w:type="paragraph" w:customStyle="1" w:styleId="164">
    <w:name w:val="nam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65">
    <w:name w:val="Title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166">
    <w:name w:val="Footnote Text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67">
    <w:name w:val="ConsPlusTitle"/>
    <w:uiPriority w:val="0"/>
    <w:pPr>
      <w:widowControl w:val="0"/>
      <w:numPr>
        <w:ilvl w:val="0"/>
        <w:numId w:val="2"/>
      </w:numPr>
      <w:spacing w:after="0" w:line="240" w:lineRule="auto"/>
      <w:ind w:left="0" w:firstLine="0"/>
    </w:pPr>
    <w:rPr>
      <w:rFonts w:ascii="Times New Roman" w:hAnsi="Times New Roman" w:eastAsia="Times New Roman" w:cs="Times New Roman"/>
      <w:b/>
      <w:color w:val="000000"/>
      <w:sz w:val="24"/>
      <w:szCs w:val="20"/>
      <w:lang w:val="ru-RU" w:eastAsia="ru-RU" w:bidi="ar-SA"/>
    </w:rPr>
  </w:style>
  <w:style w:type="paragraph" w:customStyle="1" w:styleId="168">
    <w:name w:val="Iau?iue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169">
    <w:name w:val="xl87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70">
    <w:name w:val="Знак Знак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71">
    <w:name w:val="data3"/>
    <w:basedOn w:val="1"/>
    <w:uiPriority w:val="0"/>
    <w:pPr>
      <w:spacing w:after="0" w:line="240" w:lineRule="atLeast"/>
    </w:pPr>
    <w:rPr>
      <w:rFonts w:ascii="Arial" w:hAnsi="Arial" w:eastAsia="Times New Roman" w:cs="Times New Roman"/>
      <w:color w:val="575757"/>
      <w:sz w:val="17"/>
      <w:szCs w:val="20"/>
      <w:lang w:eastAsia="ru-RU"/>
    </w:rPr>
  </w:style>
  <w:style w:type="paragraph" w:customStyle="1" w:styleId="172">
    <w:name w:val="Body Text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173">
    <w:name w:val="Знак10 Знак Знак Знак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174">
    <w:name w:val="Знак Знак61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175">
    <w:name w:val="Заголовок №1"/>
    <w:basedOn w:val="1"/>
    <w:uiPriority w:val="0"/>
    <w:pPr>
      <w:widowControl w:val="0"/>
      <w:spacing w:before="660" w:after="0" w:line="294" w:lineRule="exact"/>
      <w:ind w:hanging="2180"/>
      <w:outlineLvl w:val="0"/>
    </w:pPr>
    <w:rPr>
      <w:rFonts w:eastAsia="Times New Roman" w:cs="Times New Roman"/>
      <w:b/>
      <w:color w:val="000000"/>
      <w:spacing w:val="6"/>
      <w:szCs w:val="20"/>
      <w:highlight w:val="white"/>
      <w:lang w:eastAsia="ru-RU"/>
    </w:rPr>
  </w:style>
  <w:style w:type="paragraph" w:customStyle="1" w:styleId="176">
    <w:name w:val="xl8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177">
    <w:name w:val="p4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78">
    <w:name w:val="xl6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79">
    <w:name w:val="Текст1"/>
    <w:basedOn w:val="1"/>
    <w:uiPriority w:val="0"/>
    <w:pPr>
      <w:spacing w:after="0" w:line="100" w:lineRule="atLeast"/>
    </w:pPr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180">
    <w:name w:val="hilight"/>
    <w:basedOn w:val="135"/>
    <w:uiPriority w:val="0"/>
  </w:style>
  <w:style w:type="paragraph" w:customStyle="1" w:styleId="181">
    <w:name w:val="xl13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182">
    <w:name w:val="xl8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customStyle="1" w:styleId="183">
    <w:name w:val="Стандартный HTML Знак"/>
    <w:basedOn w:val="11"/>
    <w:link w:val="40"/>
    <w:uiPriority w:val="0"/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184">
    <w:name w:val="xl9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85">
    <w:name w:val="Абзац списка2"/>
    <w:basedOn w:val="1"/>
    <w:uiPriority w:val="0"/>
    <w:pPr>
      <w:spacing w:after="0" w:line="240" w:lineRule="auto"/>
      <w:ind w:left="720"/>
      <w:contextualSpacing/>
    </w:pPr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186">
    <w:name w:val="xl116"/>
    <w:basedOn w:val="1"/>
    <w:uiPriority w:val="0"/>
    <w:pPr>
      <w:pBdr>
        <w:lef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187">
    <w:name w:val="xl7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i/>
      <w:color w:val="000000"/>
      <w:sz w:val="24"/>
      <w:szCs w:val="20"/>
      <w:lang w:eastAsia="ru-RU"/>
    </w:rPr>
  </w:style>
  <w:style w:type="paragraph" w:customStyle="1" w:styleId="188">
    <w:name w:val="Знак Знак7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189">
    <w:name w:val="12"/>
    <w:basedOn w:val="1"/>
    <w:uiPriority w:val="0"/>
    <w:pPr>
      <w:widowControl w:val="0"/>
      <w:spacing w:after="0" w:line="360" w:lineRule="auto"/>
      <w:ind w:firstLine="709"/>
      <w:jc w:val="both"/>
    </w:pPr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customStyle="1" w:styleId="190">
    <w:name w:val="ConsPlusNormal"/>
    <w:uiPriority w:val="0"/>
    <w:pPr>
      <w:widowControl w:val="0"/>
      <w:spacing w:after="0" w:line="240" w:lineRule="auto"/>
      <w:ind w:firstLine="720"/>
    </w:pPr>
    <w:rPr>
      <w:rFonts w:ascii="Arial" w:hAnsi="Arial" w:eastAsia="Times New Roman" w:cs="Times New Roman"/>
      <w:color w:val="000000"/>
      <w:sz w:val="20"/>
      <w:szCs w:val="20"/>
      <w:lang w:val="ru-RU" w:eastAsia="ru-RU" w:bidi="ar-SA"/>
    </w:rPr>
  </w:style>
  <w:style w:type="character" w:customStyle="1" w:styleId="191">
    <w:name w:val="Цитата Знак"/>
    <w:basedOn w:val="74"/>
    <w:link w:val="14"/>
    <w:uiPriority w:val="0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92">
    <w:name w:val="p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93">
    <w:name w:val="HTML Preformatted Char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character" w:customStyle="1" w:styleId="194">
    <w:name w:val="Верхний колонтитул Знак"/>
    <w:basedOn w:val="11"/>
    <w:link w:val="37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195">
    <w:name w:val="Обычный (веб)1"/>
    <w:basedOn w:val="1"/>
    <w:uiPriority w:val="0"/>
    <w:pPr>
      <w:spacing w:before="100" w:after="10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96">
    <w:name w:val="Style19"/>
    <w:basedOn w:val="1"/>
    <w:uiPriority w:val="0"/>
    <w:pPr>
      <w:widowControl w:val="0"/>
      <w:spacing w:after="0" w:line="478" w:lineRule="exact"/>
      <w:ind w:firstLine="696"/>
      <w:jc w:val="both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97">
    <w:name w:val="Подзаголовок1"/>
    <w:basedOn w:val="1"/>
    <w:uiPriority w:val="0"/>
    <w:pPr>
      <w:spacing w:after="0" w:line="240" w:lineRule="auto"/>
      <w:jc w:val="center"/>
    </w:pPr>
    <w:rPr>
      <w:rFonts w:ascii="Courier New" w:hAnsi="Courier New" w:eastAsia="Times New Roman" w:cs="Times New Roman"/>
      <w:b/>
      <w:color w:val="000000"/>
      <w:sz w:val="28"/>
      <w:szCs w:val="20"/>
      <w:lang w:eastAsia="ru-RU"/>
    </w:rPr>
  </w:style>
  <w:style w:type="paragraph" w:customStyle="1" w:styleId="198">
    <w:name w:val="Основной текст2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1"/>
      <w:sz w:val="26"/>
      <w:szCs w:val="20"/>
      <w:lang w:val="ru-RU" w:eastAsia="ru-RU" w:bidi="ar-SA"/>
    </w:rPr>
  </w:style>
  <w:style w:type="paragraph" w:customStyle="1" w:styleId="199">
    <w:name w:val="style3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FFFFFF"/>
      <w:sz w:val="24"/>
      <w:szCs w:val="20"/>
      <w:lang w:eastAsia="ru-RU"/>
    </w:rPr>
  </w:style>
  <w:style w:type="paragraph" w:customStyle="1" w:styleId="200">
    <w:name w:val="h3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01">
    <w:name w:val="xl15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02">
    <w:name w:val="Стиль3"/>
    <w:basedOn w:val="1"/>
    <w:uiPriority w:val="0"/>
    <w:pPr>
      <w:spacing w:after="120" w:line="240" w:lineRule="auto"/>
    </w:pPr>
    <w:rPr>
      <w:rFonts w:ascii="Arial" w:hAnsi="Arial" w:eastAsia="Times New Roman" w:cs="Times New Roman"/>
      <w:color w:val="000000"/>
      <w:sz w:val="24"/>
      <w:szCs w:val="20"/>
      <w:lang w:eastAsia="ru-RU"/>
    </w:rPr>
  </w:style>
  <w:style w:type="paragraph" w:customStyle="1" w:styleId="203">
    <w:name w:val="BookText"/>
    <w:basedOn w:val="1"/>
    <w:uiPriority w:val="0"/>
    <w:pPr>
      <w:widowControl w:val="0"/>
      <w:spacing w:after="0" w:line="240" w:lineRule="auto"/>
      <w:ind w:firstLine="567"/>
      <w:jc w:val="both"/>
    </w:pPr>
    <w:rPr>
      <w:rFonts w:ascii="Arial" w:hAnsi="Arial" w:eastAsia="Times New Roman" w:cs="Times New Roman"/>
      <w:color w:val="000000"/>
      <w:sz w:val="24"/>
      <w:szCs w:val="20"/>
      <w:lang w:eastAsia="ru-RU"/>
    </w:rPr>
  </w:style>
  <w:style w:type="paragraph" w:customStyle="1" w:styleId="204">
    <w:name w:val="p12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05">
    <w:name w:val="dosages"/>
    <w:basedOn w:val="1"/>
    <w:uiPriority w:val="0"/>
    <w:pPr>
      <w:spacing w:before="75" w:after="0" w:line="240" w:lineRule="auto"/>
      <w:ind w:left="300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06">
    <w:name w:val="Знак Знак9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207">
    <w:name w:val="spell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208">
    <w:name w:val="p48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09">
    <w:name w:val="xl8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10">
    <w:name w:val="Document Map Char1"/>
    <w:uiPriority w:val="0"/>
    <w:pPr>
      <w:spacing w:after="160" w:line="259" w:lineRule="auto"/>
    </w:pPr>
    <w:rPr>
      <w:rFonts w:ascii="Lucida Grande CY" w:hAnsi="Lucida Grande CY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211">
    <w:name w:val="текст"/>
    <w:basedOn w:val="1"/>
    <w:uiPriority w:val="0"/>
    <w:pPr>
      <w:tabs>
        <w:tab w:val="left" w:pos="1191"/>
        <w:tab w:val="left" w:pos="1418"/>
      </w:tabs>
      <w:spacing w:after="120" w:line="240" w:lineRule="auto"/>
      <w:ind w:firstLine="720"/>
      <w:jc w:val="both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12">
    <w:name w:val="Основной текст (3) + Не курсив"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z w:val="18"/>
      <w:szCs w:val="20"/>
      <w:lang w:val="ru-RU" w:eastAsia="ru-RU" w:bidi="ar-SA"/>
    </w:rPr>
  </w:style>
  <w:style w:type="paragraph" w:customStyle="1" w:styleId="213">
    <w:name w:val="Style4"/>
    <w:basedOn w:val="1"/>
    <w:uiPriority w:val="0"/>
    <w:pPr>
      <w:widowControl w:val="0"/>
      <w:spacing w:after="0" w:line="322" w:lineRule="exact"/>
      <w:jc w:val="both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14">
    <w:name w:val="Для таблиц"/>
    <w:basedOn w:val="1"/>
    <w:uiPriority w:val="0"/>
    <w:pPr>
      <w:spacing w:before="120"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15">
    <w:name w:val="xl113"/>
    <w:basedOn w:val="1"/>
    <w:uiPriority w:val="0"/>
    <w:pPr>
      <w:pBdr>
        <w:top w:val="single" w:color="000000" w:sz="4" w:space="0"/>
        <w:lef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216">
    <w:name w:val="112"/>
    <w:basedOn w:val="1"/>
    <w:next w:val="1"/>
    <w:uiPriority w:val="0"/>
    <w:pPr>
      <w:spacing w:after="120" w:line="240" w:lineRule="auto"/>
      <w:jc w:val="center"/>
    </w:pPr>
    <w:rPr>
      <w:rFonts w:ascii="Times New Roman" w:hAnsi="Times New Roman" w:eastAsia="Times New Roman" w:cs="Times New Roman"/>
      <w:b/>
      <w:color w:val="000000"/>
      <w:spacing w:val="20"/>
      <w:sz w:val="28"/>
      <w:szCs w:val="20"/>
      <w:lang w:eastAsia="ru-RU"/>
    </w:rPr>
  </w:style>
  <w:style w:type="paragraph" w:customStyle="1" w:styleId="217">
    <w:name w:val="xl149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18">
    <w:name w:val="xl139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19">
    <w:name w:val="xl9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20">
    <w:name w:val="FR2"/>
    <w:uiPriority w:val="0"/>
    <w:pPr>
      <w:widowControl w:val="0"/>
      <w:spacing w:before="880" w:after="0" w:line="480" w:lineRule="auto"/>
      <w:ind w:left="80"/>
    </w:pPr>
    <w:rPr>
      <w:rFonts w:ascii="Arial" w:hAnsi="Arial" w:eastAsia="Times New Roman" w:cs="Times New Roman"/>
      <w:color w:val="000000"/>
      <w:sz w:val="24"/>
      <w:szCs w:val="20"/>
      <w:lang w:val="ru-RU" w:eastAsia="ru-RU" w:bidi="ar-SA"/>
    </w:rPr>
  </w:style>
  <w:style w:type="character" w:customStyle="1" w:styleId="221">
    <w:name w:val="Оглавление 3 Знак"/>
    <w:link w:val="58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222">
    <w:name w:val="mw-editsection-bracket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223">
    <w:name w:val="ft9"/>
    <w:basedOn w:val="135"/>
    <w:uiPriority w:val="0"/>
  </w:style>
  <w:style w:type="paragraph" w:customStyle="1" w:styleId="224">
    <w:name w:val="Основной текст + Интервал 0 pt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225">
    <w:name w:val="xl132"/>
    <w:basedOn w:val="1"/>
    <w:uiPriority w:val="0"/>
    <w:pPr>
      <w:pBdr>
        <w:bottom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226">
    <w:name w:val="Подзаголовок2"/>
    <w:basedOn w:val="1"/>
    <w:uiPriority w:val="0"/>
    <w:pPr>
      <w:spacing w:after="0" w:line="240" w:lineRule="auto"/>
      <w:jc w:val="center"/>
    </w:pPr>
    <w:rPr>
      <w:rFonts w:ascii="Courier New" w:hAnsi="Courier New" w:eastAsia="Times New Roman" w:cs="Times New Roman"/>
      <w:b/>
      <w:color w:val="000000"/>
      <w:sz w:val="28"/>
      <w:szCs w:val="20"/>
      <w:lang w:eastAsia="ru-RU"/>
    </w:rPr>
  </w:style>
  <w:style w:type="paragraph" w:customStyle="1" w:styleId="227">
    <w:name w:val="red_text"/>
    <w:basedOn w:val="135"/>
    <w:uiPriority w:val="0"/>
  </w:style>
  <w:style w:type="paragraph" w:customStyle="1" w:styleId="228">
    <w:name w:val="xl8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29">
    <w:name w:val="Font Style78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30">
    <w:name w:val="Знак Знак Знак Знак Знак Знак Знак Знак Знак Знак"/>
    <w:basedOn w:val="1"/>
    <w:uiPriority w:val="0"/>
    <w:pPr>
      <w:spacing w:line="240" w:lineRule="exact"/>
    </w:pPr>
    <w:rPr>
      <w:rFonts w:ascii="Verdana" w:hAnsi="Verdana" w:eastAsia="Times New Roman" w:cs="Times New Roman"/>
      <w:color w:val="000000"/>
      <w:sz w:val="20"/>
      <w:szCs w:val="20"/>
      <w:lang w:eastAsia="ru-RU"/>
    </w:rPr>
  </w:style>
  <w:style w:type="character" w:customStyle="1" w:styleId="231">
    <w:name w:val="Основной текст с отступом 3 Знак"/>
    <w:basedOn w:val="11"/>
    <w:link w:val="20"/>
    <w:uiPriority w:val="0"/>
    <w:rPr>
      <w:rFonts w:ascii="Calibri" w:hAnsi="Calibri" w:eastAsia="Times New Roman" w:cs="Times New Roman"/>
      <w:color w:val="000000"/>
      <w:sz w:val="16"/>
      <w:szCs w:val="20"/>
      <w:lang w:eastAsia="ru-RU"/>
    </w:rPr>
  </w:style>
  <w:style w:type="paragraph" w:customStyle="1" w:styleId="232">
    <w:name w:val="Заголовок №7_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19"/>
      <w:szCs w:val="20"/>
      <w:highlight w:val="white"/>
      <w:lang w:val="ru-RU" w:eastAsia="ru-RU" w:bidi="ar-SA"/>
    </w:rPr>
  </w:style>
  <w:style w:type="paragraph" w:customStyle="1" w:styleId="233">
    <w:name w:val="Style18"/>
    <w:basedOn w:val="1"/>
    <w:uiPriority w:val="0"/>
    <w:pPr>
      <w:widowControl w:val="0"/>
      <w:spacing w:after="0" w:line="322" w:lineRule="exact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34">
    <w:name w:val="xl96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35">
    <w:name w:val="Абзац списка Знак1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36">
    <w:name w:val="Font Style26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18"/>
      <w:szCs w:val="20"/>
      <w:lang w:val="ru-RU" w:eastAsia="ru-RU" w:bidi="ar-SA"/>
    </w:rPr>
  </w:style>
  <w:style w:type="paragraph" w:customStyle="1" w:styleId="237">
    <w:name w:val="headerg"/>
    <w:basedOn w:val="1"/>
    <w:uiPriority w:val="0"/>
    <w:pPr>
      <w:spacing w:before="150" w:after="0" w:line="240" w:lineRule="auto"/>
    </w:pPr>
    <w:rPr>
      <w:rFonts w:ascii="Arial" w:hAnsi="Arial" w:eastAsia="Times New Roman" w:cs="Times New Roman"/>
      <w:b/>
      <w:color w:val="008000"/>
      <w:sz w:val="24"/>
      <w:szCs w:val="20"/>
      <w:lang w:eastAsia="ru-RU"/>
    </w:rPr>
  </w:style>
  <w:style w:type="paragraph" w:customStyle="1" w:styleId="238">
    <w:name w:val="Стиль4"/>
    <w:basedOn w:val="1"/>
    <w:uiPriority w:val="0"/>
    <w:pPr>
      <w:spacing w:after="0" w:line="360" w:lineRule="auto"/>
      <w:jc w:val="both"/>
    </w:pPr>
    <w:rPr>
      <w:rFonts w:ascii="Times New Roman" w:hAnsi="Times New Roman" w:eastAsia="Times New Roman" w:cs="Times New Roman"/>
      <w:color w:val="000000"/>
      <w:spacing w:val="-5"/>
      <w:sz w:val="24"/>
      <w:szCs w:val="20"/>
      <w:lang w:eastAsia="ru-RU"/>
    </w:rPr>
  </w:style>
  <w:style w:type="paragraph" w:customStyle="1" w:styleId="239">
    <w:name w:val="Ответ_верный"/>
    <w:basedOn w:val="1"/>
    <w:uiPriority w:val="0"/>
    <w:pPr>
      <w:spacing w:after="0" w:line="240" w:lineRule="auto"/>
      <w:ind w:left="283" w:hanging="283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customStyle="1" w:styleId="240">
    <w:name w:val="xl7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241">
    <w:name w:val="xl13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42">
    <w:name w:val="xl13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43">
    <w:name w:val="zgl_02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44">
    <w:name w:val="xl6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both"/>
    </w:pPr>
    <w:rPr>
      <w:rFonts w:ascii="Times New Roman" w:hAnsi="Times New Roman" w:eastAsia="Times New Roman" w:cs="Times New Roman"/>
      <w:b/>
      <w:i/>
      <w:color w:val="000000"/>
      <w:sz w:val="24"/>
      <w:szCs w:val="20"/>
      <w:lang w:eastAsia="ru-RU"/>
    </w:rPr>
  </w:style>
  <w:style w:type="paragraph" w:customStyle="1" w:styleId="245">
    <w:name w:val="xl6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i/>
      <w:color w:val="000000"/>
      <w:sz w:val="24"/>
      <w:szCs w:val="20"/>
      <w:lang w:eastAsia="ru-RU"/>
    </w:rPr>
  </w:style>
  <w:style w:type="paragraph" w:customStyle="1" w:styleId="246">
    <w:name w:val="Style43"/>
    <w:basedOn w:val="1"/>
    <w:uiPriority w:val="0"/>
    <w:pPr>
      <w:widowControl w:val="0"/>
      <w:spacing w:after="0" w:line="250" w:lineRule="exact"/>
      <w:jc w:val="both"/>
    </w:pPr>
    <w:rPr>
      <w:rFonts w:ascii="Arial" w:hAnsi="Arial" w:eastAsia="Times New Roman" w:cs="Times New Roman"/>
      <w:color w:val="000000"/>
      <w:sz w:val="24"/>
      <w:szCs w:val="20"/>
      <w:lang w:eastAsia="ru-RU"/>
    </w:rPr>
  </w:style>
  <w:style w:type="paragraph" w:customStyle="1" w:styleId="247">
    <w:name w:val="psection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customStyle="1" w:styleId="248">
    <w:name w:val="Список 2 Знак"/>
    <w:basedOn w:val="74"/>
    <w:link w:val="45"/>
    <w:uiPriority w:val="0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customStyle="1" w:styleId="249">
    <w:name w:val="xl143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50">
    <w:name w:val="Subtitle Char"/>
    <w:uiPriority w:val="0"/>
    <w:pPr>
      <w:spacing w:after="160" w:line="259" w:lineRule="auto"/>
    </w:pPr>
    <w:rPr>
      <w:rFonts w:ascii="Cambria" w:hAnsi="Cambria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251">
    <w:name w:val="Font Style58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26"/>
      <w:szCs w:val="20"/>
      <w:lang w:val="ru-RU" w:eastAsia="ru-RU" w:bidi="ar-SA"/>
    </w:rPr>
  </w:style>
  <w:style w:type="paragraph" w:customStyle="1" w:styleId="252">
    <w:name w:val="Выделенная цитата Знак Знак"/>
    <w:basedOn w:val="1"/>
    <w:next w:val="1"/>
    <w:uiPriority w:val="0"/>
    <w:pPr>
      <w:spacing w:after="0" w:line="240" w:lineRule="auto"/>
      <w:ind w:left="720" w:right="720"/>
    </w:pPr>
    <w:rPr>
      <w:rFonts w:ascii="Times New Roman" w:hAnsi="Times New Roman" w:eastAsia="Times New Roman" w:cs="Times New Roman"/>
      <w:b/>
      <w:i/>
      <w:color w:val="000000"/>
      <w:szCs w:val="20"/>
      <w:lang w:eastAsia="ru-RU"/>
    </w:rPr>
  </w:style>
  <w:style w:type="paragraph" w:customStyle="1" w:styleId="253">
    <w:name w:val="xl15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customStyle="1" w:styleId="254">
    <w:name w:val="Основной текст с отступом 2 Знак"/>
    <w:basedOn w:val="11"/>
    <w:link w:val="19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255">
    <w:name w:val="Heading 5 Char"/>
    <w:uiPriority w:val="0"/>
    <w:pPr>
      <w:spacing w:after="160" w:line="259" w:lineRule="auto"/>
    </w:pPr>
    <w:rPr>
      <w:rFonts w:ascii="Calibri" w:hAnsi="Calibri" w:eastAsia="Times New Roman" w:cs="Times New Roman"/>
      <w:b/>
      <w:i/>
      <w:color w:val="000000"/>
      <w:sz w:val="26"/>
      <w:szCs w:val="20"/>
      <w:lang w:val="ru-RU" w:eastAsia="ru-RU" w:bidi="ar-SA"/>
    </w:rPr>
  </w:style>
  <w:style w:type="paragraph" w:customStyle="1" w:styleId="256">
    <w:name w:val="Содержимое таблицы"/>
    <w:basedOn w:val="1"/>
    <w:uiPriority w:val="0"/>
    <w:pPr>
      <w:widowControl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57">
    <w:name w:val="Знак1 Знак"/>
    <w:basedOn w:val="1"/>
    <w:next w:val="55"/>
    <w:uiPriority w:val="0"/>
    <w:pPr>
      <w:spacing w:after="0" w:line="240" w:lineRule="auto"/>
      <w:jc w:val="center"/>
    </w:pPr>
    <w:rPr>
      <w:rFonts w:eastAsia="Times New Roman" w:cs="Times New Roman"/>
      <w:color w:val="000000"/>
      <w:sz w:val="28"/>
      <w:szCs w:val="20"/>
      <w:lang w:eastAsia="ru-RU"/>
    </w:rPr>
  </w:style>
  <w:style w:type="paragraph" w:customStyle="1" w:styleId="258">
    <w:name w:val="xl11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59">
    <w:name w:val="xl7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60">
    <w:name w:val="Заголовок оглавления2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character" w:customStyle="1" w:styleId="261">
    <w:name w:val="Основной текст 3 Знак"/>
    <w:basedOn w:val="11"/>
    <w:link w:val="17"/>
    <w:uiPriority w:val="0"/>
    <w:rPr>
      <w:rFonts w:ascii="Calibri" w:hAnsi="Calibri" w:eastAsia="Times New Roman" w:cs="Times New Roman"/>
      <w:color w:val="000000"/>
      <w:sz w:val="16"/>
      <w:szCs w:val="20"/>
      <w:lang w:eastAsia="ru-RU"/>
    </w:rPr>
  </w:style>
  <w:style w:type="paragraph" w:customStyle="1" w:styleId="262">
    <w:name w:val="Без интервала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63">
    <w:name w:val="xl127"/>
    <w:basedOn w:val="1"/>
    <w:uiPriority w:val="0"/>
    <w:pPr>
      <w:pBdr>
        <w:bottom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264">
    <w:name w:val="xl14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65">
    <w:name w:val="Стиль"/>
    <w:uiPriority w:val="0"/>
    <w:pPr>
      <w:widowControl w:val="0"/>
      <w:spacing w:after="0" w:line="240" w:lineRule="auto"/>
    </w:pPr>
    <w:rPr>
      <w:rFonts w:ascii="Arial" w:hAnsi="Arial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266">
    <w:name w:val="Заголовок 1 стандарта"/>
    <w:basedOn w:val="2"/>
    <w:uiPriority w:val="0"/>
    <w:pPr>
      <w:widowControl/>
      <w:spacing w:before="240" w:after="60" w:line="276" w:lineRule="auto"/>
      <w:ind w:firstLine="0"/>
      <w:jc w:val="left"/>
    </w:pPr>
  </w:style>
  <w:style w:type="paragraph" w:customStyle="1" w:styleId="267">
    <w:name w:val="consplustitle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customStyle="1" w:styleId="268">
    <w:name w:val="Маркированный список 2 Знак"/>
    <w:basedOn w:val="74"/>
    <w:link w:val="46"/>
    <w:uiPriority w:val="0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69">
    <w:name w:val="Название Знак1"/>
    <w:uiPriority w:val="0"/>
    <w:pPr>
      <w:spacing w:after="160" w:line="259" w:lineRule="auto"/>
    </w:pPr>
    <w:rPr>
      <w:rFonts w:ascii="Cambria" w:hAnsi="Cambria" w:eastAsia="Times New Roman" w:cs="Times New Roman"/>
      <w:color w:val="17365D"/>
      <w:spacing w:val="5"/>
      <w:sz w:val="52"/>
      <w:szCs w:val="20"/>
      <w:lang w:val="ru-RU" w:eastAsia="ru-RU" w:bidi="ar-SA"/>
    </w:rPr>
  </w:style>
  <w:style w:type="character" w:customStyle="1" w:styleId="270">
    <w:name w:val="Текст примечания Знак"/>
    <w:basedOn w:val="11"/>
    <w:link w:val="24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271">
    <w:name w:val="т_тит_лист"/>
    <w:basedOn w:val="55"/>
    <w:uiPriority w:val="0"/>
    <w:pPr>
      <w:contextualSpacing w:val="0"/>
      <w:jc w:val="center"/>
    </w:pPr>
    <w:rPr>
      <w:rFonts w:ascii="Times New Roman" w:hAnsi="Times New Roman" w:eastAsia="Times New Roman" w:cs="Times New Roman"/>
      <w:color w:val="000000"/>
      <w:spacing w:val="0"/>
      <w:kern w:val="0"/>
      <w:sz w:val="28"/>
      <w:szCs w:val="20"/>
      <w:lang w:eastAsia="ru-RU"/>
    </w:rPr>
  </w:style>
  <w:style w:type="paragraph" w:customStyle="1" w:styleId="272">
    <w:name w:val="Style63"/>
    <w:basedOn w:val="1"/>
    <w:uiPriority w:val="0"/>
    <w:pPr>
      <w:widowControl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73">
    <w:name w:val="т_маркер"/>
    <w:basedOn w:val="50"/>
    <w:uiPriority w:val="0"/>
    <w:pPr>
      <w:tabs>
        <w:tab w:val="left" w:pos="1095"/>
        <w:tab w:val="left" w:pos="1191"/>
        <w:tab w:val="left" w:pos="1418"/>
      </w:tabs>
      <w:ind w:left="1094" w:hanging="374"/>
      <w:jc w:val="both"/>
    </w:pPr>
    <w:rPr>
      <w:rFonts w:ascii="Times New Roman" w:hAnsi="Times New Roman"/>
      <w:sz w:val="24"/>
    </w:rPr>
  </w:style>
  <w:style w:type="paragraph" w:customStyle="1" w:styleId="274">
    <w:name w:val="western"/>
    <w:basedOn w:val="1"/>
    <w:uiPriority w:val="0"/>
    <w:pPr>
      <w:spacing w:beforeAutospacing="1" w:after="119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75">
    <w:name w:val="Основной текст1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1"/>
      <w:sz w:val="26"/>
      <w:szCs w:val="20"/>
      <w:u w:val="single"/>
      <w:lang w:val="ru-RU" w:eastAsia="ru-RU" w:bidi="ar-SA"/>
    </w:rPr>
  </w:style>
  <w:style w:type="paragraph" w:customStyle="1" w:styleId="276">
    <w:name w:val="body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77">
    <w:name w:val="Стиль Черный разреженный на  025 пт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pacing w:val="5"/>
      <w:sz w:val="22"/>
      <w:szCs w:val="20"/>
      <w:lang w:val="ru-RU" w:eastAsia="ru-RU" w:bidi="ar-SA"/>
    </w:rPr>
  </w:style>
  <w:style w:type="paragraph" w:customStyle="1" w:styleId="278">
    <w:name w:val="макет"/>
    <w:basedOn w:val="1"/>
    <w:uiPriority w:val="0"/>
    <w:pPr>
      <w:spacing w:after="60" w:line="200" w:lineRule="exact"/>
      <w:ind w:firstLine="284"/>
      <w:jc w:val="both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customStyle="1" w:styleId="279">
    <w:name w:val="Основной текст 2 Знак"/>
    <w:basedOn w:val="11"/>
    <w:link w:val="16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280">
    <w:name w:val="Основной текст + Microsoft Sans Serif"/>
    <w:uiPriority w:val="0"/>
    <w:pPr>
      <w:spacing w:after="160" w:line="259" w:lineRule="auto"/>
    </w:pPr>
    <w:rPr>
      <w:rFonts w:ascii="Microsoft Sans Serif" w:hAnsi="Microsoft Sans Serif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281">
    <w:name w:val="blk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282">
    <w:name w:val="Знак Знак12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283">
    <w:name w:val="xl118"/>
    <w:basedOn w:val="1"/>
    <w:uiPriority w:val="0"/>
    <w:pPr>
      <w:pBdr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284">
    <w:name w:val="trade"/>
    <w:basedOn w:val="1"/>
    <w:uiPriority w:val="0"/>
    <w:pPr>
      <w:spacing w:before="75" w:after="0" w:line="240" w:lineRule="auto"/>
      <w:ind w:left="300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85">
    <w:name w:val="Footnote"/>
    <w:basedOn w:val="1"/>
    <w:uiPriority w:val="0"/>
    <w:pPr>
      <w:widowControl w:val="0"/>
      <w:spacing w:after="0" w:line="260" w:lineRule="auto"/>
      <w:ind w:firstLine="400"/>
      <w:jc w:val="both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customStyle="1" w:styleId="286">
    <w:name w:val="txt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87">
    <w:name w:val="xl8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88">
    <w:name w:val="Plain Text Char"/>
    <w:uiPriority w:val="0"/>
    <w:pPr>
      <w:spacing w:after="160" w:line="259" w:lineRule="auto"/>
    </w:pPr>
    <w:rPr>
      <w:rFonts w:ascii="Verdana" w:hAnsi="Verdana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89">
    <w:name w:val="Font Style60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290">
    <w:name w:val="default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91">
    <w:name w:val="xl6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character" w:customStyle="1" w:styleId="292">
    <w:name w:val="Оглавление 1 Знак"/>
    <w:basedOn w:val="74"/>
    <w:link w:val="56"/>
    <w:uiPriority w:val="39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293">
    <w:name w:val="Style8"/>
    <w:basedOn w:val="1"/>
    <w:uiPriority w:val="0"/>
    <w:pPr>
      <w:widowControl w:val="0"/>
      <w:spacing w:after="0" w:line="240" w:lineRule="exact"/>
      <w:ind w:firstLine="461"/>
      <w:jc w:val="both"/>
    </w:pPr>
    <w:rPr>
      <w:rFonts w:ascii="Microsoft Sans Serif" w:hAnsi="Microsoft Sans Serif" w:eastAsia="Times New Roman" w:cs="Times New Roman"/>
      <w:color w:val="000000"/>
      <w:sz w:val="24"/>
      <w:szCs w:val="20"/>
      <w:lang w:eastAsia="ru-RU"/>
    </w:rPr>
  </w:style>
  <w:style w:type="paragraph" w:customStyle="1" w:styleId="294">
    <w:name w:val="Heading 4 Char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295">
    <w:name w:val="xl120"/>
    <w:basedOn w:val="1"/>
    <w:uiPriority w:val="0"/>
    <w:pPr>
      <w:pBdr>
        <w:bottom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296">
    <w:name w:val="a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97">
    <w:name w:val="ft7"/>
    <w:basedOn w:val="135"/>
    <w:uiPriority w:val="0"/>
  </w:style>
  <w:style w:type="paragraph" w:customStyle="1" w:styleId="298">
    <w:name w:val="Знак Знак101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99">
    <w:name w:val="xl128"/>
    <w:basedOn w:val="1"/>
    <w:uiPriority w:val="0"/>
    <w:pPr>
      <w:pBdr>
        <w:top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300">
    <w:name w:val="ft10"/>
    <w:basedOn w:val="135"/>
    <w:uiPriority w:val="0"/>
  </w:style>
  <w:style w:type="paragraph" w:customStyle="1" w:styleId="301">
    <w:name w:val="xl122"/>
    <w:basedOn w:val="1"/>
    <w:uiPriority w:val="0"/>
    <w:pPr>
      <w:pBdr>
        <w:top w:val="single" w:color="000000" w:sz="4" w:space="0"/>
        <w:lef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302">
    <w:name w:val="Header and Footer"/>
    <w:uiPriority w:val="0"/>
    <w:pPr>
      <w:spacing w:after="160" w:line="240" w:lineRule="auto"/>
      <w:jc w:val="both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customStyle="1" w:styleId="303">
    <w:name w:val="xl140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04">
    <w:name w:val="Основной текст (5)"/>
    <w:basedOn w:val="1"/>
    <w:uiPriority w:val="0"/>
    <w:pPr>
      <w:spacing w:after="0" w:line="204" w:lineRule="exact"/>
      <w:ind w:hanging="360"/>
    </w:pPr>
    <w:rPr>
      <w:rFonts w:eastAsia="Times New Roman" w:cs="Times New Roman"/>
      <w:color w:val="000000"/>
      <w:sz w:val="17"/>
      <w:szCs w:val="20"/>
      <w:highlight w:val="white"/>
      <w:lang w:eastAsia="ru-RU"/>
    </w:rPr>
  </w:style>
  <w:style w:type="paragraph" w:customStyle="1" w:styleId="305">
    <w:name w:val="Заголовок оглавления1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306">
    <w:name w:val="xl9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07">
    <w:name w:val="Абзац списка1"/>
    <w:basedOn w:val="1"/>
    <w:uiPriority w:val="0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customStyle="1" w:styleId="308">
    <w:name w:val="Основной текст Знак"/>
    <w:basedOn w:val="11"/>
    <w:link w:val="15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309">
    <w:name w:val="Без интервала1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10">
    <w:name w:val="Заголовок оглавления4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libri Light" w:hAnsi="Calibri Light"/>
      <w:color w:val="2E74B5"/>
    </w:rPr>
  </w:style>
  <w:style w:type="character" w:customStyle="1" w:styleId="311">
    <w:name w:val="Заголовок оглавления Знак"/>
    <w:basedOn w:val="65"/>
    <w:link w:val="312"/>
    <w:uiPriority w:val="0"/>
    <w:rPr>
      <w:rFonts w:ascii="Times New Roman" w:hAnsi="Times New Roman" w:eastAsia="Times New Roman" w:cs="Times New Roman"/>
      <w:b w:val="0"/>
      <w:color w:val="000000"/>
      <w:sz w:val="28"/>
      <w:szCs w:val="20"/>
      <w:lang w:eastAsia="ru-RU"/>
    </w:rPr>
  </w:style>
  <w:style w:type="paragraph" w:customStyle="1" w:styleId="312">
    <w:name w:val="TOC Heading"/>
    <w:basedOn w:val="2"/>
    <w:next w:val="1"/>
    <w:link w:val="311"/>
    <w:semiHidden/>
    <w:unhideWhenUsed/>
    <w:qFormat/>
    <w:uiPriority w:val="0"/>
    <w:pPr>
      <w:keepLines/>
      <w:widowControl/>
      <w:spacing w:before="240" w:line="259" w:lineRule="auto"/>
      <w:ind w:firstLine="0"/>
      <w:jc w:val="left"/>
      <w:outlineLvl w:val="9"/>
    </w:pPr>
    <w:rPr>
      <w:b w:val="0"/>
    </w:rPr>
  </w:style>
  <w:style w:type="character" w:customStyle="1" w:styleId="313">
    <w:name w:val="Схема документа Знак"/>
    <w:basedOn w:val="11"/>
    <w:link w:val="26"/>
    <w:uiPriority w:val="0"/>
    <w:rPr>
      <w:rFonts w:ascii="Lucida Grande CY" w:hAnsi="Lucida Grande CY" w:eastAsia="Times New Roman" w:cs="Times New Roman"/>
      <w:color w:val="000000"/>
      <w:sz w:val="24"/>
      <w:szCs w:val="20"/>
      <w:lang w:eastAsia="ru-RU"/>
    </w:rPr>
  </w:style>
  <w:style w:type="paragraph" w:customStyle="1" w:styleId="314">
    <w:name w:val="ft6"/>
    <w:basedOn w:val="135"/>
    <w:uiPriority w:val="0"/>
  </w:style>
  <w:style w:type="paragraph" w:customStyle="1" w:styleId="315">
    <w:name w:val="Знак Знак131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16">
    <w:name w:val="questioncontent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17">
    <w:name w:val="see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7"/>
      <w:szCs w:val="20"/>
      <w:lang w:eastAsia="ru-RU"/>
    </w:rPr>
  </w:style>
  <w:style w:type="paragraph" w:customStyle="1" w:styleId="318">
    <w:name w:val="Нормальный (таблица)"/>
    <w:basedOn w:val="1"/>
    <w:next w:val="1"/>
    <w:uiPriority w:val="0"/>
    <w:pPr>
      <w:widowControl w:val="0"/>
      <w:spacing w:after="0" w:line="240" w:lineRule="auto"/>
      <w:jc w:val="both"/>
    </w:pPr>
    <w:rPr>
      <w:rFonts w:ascii="Times New Roman CYR" w:hAnsi="Times New Roman CYR" w:eastAsia="Times New Roman" w:cs="Times New Roman"/>
      <w:color w:val="000000"/>
      <w:sz w:val="24"/>
      <w:szCs w:val="20"/>
      <w:lang w:eastAsia="ru-RU"/>
    </w:rPr>
  </w:style>
  <w:style w:type="paragraph" w:customStyle="1" w:styleId="319">
    <w:name w:val="Font Style30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20">
    <w:name w:val="xl114"/>
    <w:basedOn w:val="1"/>
    <w:uiPriority w:val="0"/>
    <w:pPr>
      <w:pBdr>
        <w:top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321">
    <w:name w:val="Знак Знак12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322">
    <w:name w:val="material_sub_titl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323">
    <w:name w:val="xl13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24">
    <w:name w:val="xl131"/>
    <w:basedOn w:val="1"/>
    <w:uiPriority w:val="0"/>
    <w:pPr>
      <w:pBdr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325">
    <w:name w:val="Колонтитул"/>
    <w:basedOn w:val="1"/>
    <w:uiPriority w:val="0"/>
    <w:pPr>
      <w:widowControl w:val="0"/>
      <w:spacing w:after="0" w:line="240" w:lineRule="atLeast"/>
    </w:pPr>
    <w:rPr>
      <w:rFonts w:eastAsia="Times New Roman" w:cs="Times New Roman"/>
      <w:color w:val="000000"/>
      <w:szCs w:val="20"/>
      <w:lang w:eastAsia="ru-RU"/>
    </w:rPr>
  </w:style>
  <w:style w:type="paragraph" w:customStyle="1" w:styleId="326">
    <w:name w:val="Основной текст (4)"/>
    <w:basedOn w:val="1"/>
    <w:uiPriority w:val="0"/>
    <w:pPr>
      <w:spacing w:before="300" w:after="0" w:line="413" w:lineRule="exact"/>
      <w:jc w:val="both"/>
    </w:pPr>
    <w:rPr>
      <w:rFonts w:ascii="Calibri" w:hAnsi="Calibri" w:eastAsia="Times New Roman" w:cs="Times New Roman"/>
      <w:b/>
      <w:color w:val="000000"/>
      <w:spacing w:val="10"/>
      <w:sz w:val="23"/>
      <w:szCs w:val="20"/>
      <w:lang w:eastAsia="ru-RU"/>
    </w:rPr>
  </w:style>
  <w:style w:type="character" w:customStyle="1" w:styleId="327">
    <w:name w:val="Оглавление 9 Знак"/>
    <w:link w:val="64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328">
    <w:name w:val="Оглавление"/>
    <w:basedOn w:val="1"/>
    <w:uiPriority w:val="0"/>
    <w:pPr>
      <w:widowControl w:val="0"/>
      <w:spacing w:before="240" w:after="0" w:line="230" w:lineRule="exact"/>
      <w:jc w:val="both"/>
    </w:pPr>
    <w:rPr>
      <w:rFonts w:ascii="Times New Roman" w:hAnsi="Times New Roman" w:eastAsia="Times New Roman" w:cs="Times New Roman"/>
      <w:color w:val="000000"/>
      <w:sz w:val="18"/>
      <w:szCs w:val="20"/>
      <w:lang w:eastAsia="ru-RU"/>
    </w:rPr>
  </w:style>
  <w:style w:type="paragraph" w:customStyle="1" w:styleId="329">
    <w:name w:val="Основной текст (2)"/>
    <w:basedOn w:val="1"/>
    <w:uiPriority w:val="0"/>
    <w:pPr>
      <w:widowControl w:val="0"/>
      <w:spacing w:after="180" w:line="226" w:lineRule="exact"/>
      <w:ind w:firstLine="400"/>
      <w:jc w:val="both"/>
    </w:pPr>
    <w:rPr>
      <w:rFonts w:eastAsia="Times New Roman" w:cs="Times New Roman"/>
      <w:color w:val="000000"/>
      <w:szCs w:val="20"/>
      <w:highlight w:val="white"/>
      <w:lang w:eastAsia="ru-RU"/>
    </w:rPr>
  </w:style>
  <w:style w:type="paragraph" w:customStyle="1" w:styleId="330">
    <w:name w:val="Знак Знак15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31">
    <w:name w:val="Body Text Indent 2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32">
    <w:name w:val="Основной текст3"/>
    <w:basedOn w:val="1"/>
    <w:uiPriority w:val="0"/>
    <w:pPr>
      <w:widowControl w:val="0"/>
      <w:spacing w:after="0" w:line="336" w:lineRule="exact"/>
      <w:ind w:hanging="440"/>
      <w:jc w:val="center"/>
    </w:pPr>
    <w:rPr>
      <w:rFonts w:eastAsia="Times New Roman" w:cs="Times New Roman"/>
      <w:color w:val="000000"/>
      <w:spacing w:val="1"/>
      <w:sz w:val="26"/>
      <w:szCs w:val="20"/>
      <w:highlight w:val="white"/>
      <w:lang w:eastAsia="ru-RU"/>
    </w:rPr>
  </w:style>
  <w:style w:type="paragraph" w:customStyle="1" w:styleId="333">
    <w:name w:val="Знак Знак51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22"/>
      <w:szCs w:val="20"/>
      <w:shd w:val="clear" w:color="auto" w:fill="000080"/>
      <w:lang w:val="ru-RU" w:eastAsia="ru-RU" w:bidi="ar-SA"/>
    </w:rPr>
  </w:style>
  <w:style w:type="paragraph" w:customStyle="1" w:styleId="334">
    <w:name w:val="Знак"/>
    <w:basedOn w:val="1"/>
    <w:uiPriority w:val="0"/>
    <w:pPr>
      <w:spacing w:line="240" w:lineRule="exact"/>
    </w:pPr>
    <w:rPr>
      <w:rFonts w:ascii="Verdana" w:hAnsi="Verdana" w:eastAsia="Times New Roman" w:cs="Times New Roman"/>
      <w:color w:val="000000"/>
      <w:sz w:val="20"/>
      <w:szCs w:val="20"/>
      <w:lang w:eastAsia="ru-RU"/>
    </w:rPr>
  </w:style>
  <w:style w:type="paragraph" w:customStyle="1" w:styleId="335">
    <w:name w:val="xl9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36">
    <w:name w:val="Основной текст 22"/>
    <w:basedOn w:val="1"/>
    <w:uiPriority w:val="0"/>
    <w:pPr>
      <w:widowControl w:val="0"/>
      <w:spacing w:after="0" w:line="240" w:lineRule="auto"/>
      <w:ind w:firstLine="720"/>
      <w:jc w:val="both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customStyle="1" w:styleId="337">
    <w:name w:val="Символ сноски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vertAlign w:val="superscript"/>
      <w:lang w:val="ru-RU" w:eastAsia="ru-RU" w:bidi="ar-SA"/>
    </w:rPr>
  </w:style>
  <w:style w:type="paragraph" w:customStyle="1" w:styleId="338">
    <w:name w:val="Основной текст (6)"/>
    <w:basedOn w:val="1"/>
    <w:uiPriority w:val="0"/>
    <w:pPr>
      <w:spacing w:before="180" w:after="0" w:line="221" w:lineRule="exact"/>
      <w:jc w:val="both"/>
    </w:pPr>
    <w:rPr>
      <w:rFonts w:ascii="Times New Roman" w:hAnsi="Times New Roman" w:eastAsia="Times New Roman" w:cs="Times New Roman"/>
      <w:color w:val="000000"/>
      <w:sz w:val="19"/>
      <w:szCs w:val="20"/>
      <w:lang w:eastAsia="ru-RU"/>
    </w:rPr>
  </w:style>
  <w:style w:type="paragraph" w:customStyle="1" w:styleId="339">
    <w:name w:val="xl121"/>
    <w:basedOn w:val="1"/>
    <w:uiPriority w:val="0"/>
    <w:pPr>
      <w:pBdr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340">
    <w:name w:val="Цитата 21"/>
    <w:basedOn w:val="1"/>
    <w:next w:val="1"/>
    <w:uiPriority w:val="0"/>
    <w:pPr>
      <w:spacing w:after="0" w:line="240" w:lineRule="auto"/>
    </w:pPr>
    <w:rPr>
      <w:rFonts w:ascii="Times New Roman" w:hAnsi="Times New Roman" w:eastAsia="Times New Roman" w:cs="Times New Roman"/>
      <w:i/>
      <w:color w:val="000000"/>
      <w:sz w:val="24"/>
      <w:szCs w:val="20"/>
      <w:lang w:eastAsia="ru-RU"/>
    </w:rPr>
  </w:style>
  <w:style w:type="paragraph" w:customStyle="1" w:styleId="341">
    <w:name w:val="p39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42">
    <w:name w:val="xl7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both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343">
    <w:name w:val="Основной текст (5) + Не курсив"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z w:val="18"/>
      <w:szCs w:val="20"/>
      <w:lang w:val="ru-RU" w:eastAsia="ru-RU" w:bidi="ar-SA"/>
    </w:rPr>
  </w:style>
  <w:style w:type="paragraph" w:customStyle="1" w:styleId="344">
    <w:name w:val="similar-link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345">
    <w:name w:val="Основной текст + 131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27"/>
      <w:szCs w:val="20"/>
      <w:lang w:val="ru-RU" w:eastAsia="ru-RU" w:bidi="ar-SA"/>
    </w:rPr>
  </w:style>
  <w:style w:type="character" w:customStyle="1" w:styleId="346">
    <w:name w:val="Оглавление 8 Знак"/>
    <w:link w:val="63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347">
    <w:name w:val="xl10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i/>
      <w:color w:val="000000"/>
      <w:sz w:val="24"/>
      <w:szCs w:val="20"/>
      <w:lang w:eastAsia="ru-RU"/>
    </w:rPr>
  </w:style>
  <w:style w:type="paragraph" w:customStyle="1" w:styleId="348">
    <w:name w:val="Style26"/>
    <w:basedOn w:val="1"/>
    <w:uiPriority w:val="0"/>
    <w:pPr>
      <w:widowControl w:val="0"/>
      <w:spacing w:after="0" w:line="278" w:lineRule="exact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49">
    <w:name w:val="Balloon Text Char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16"/>
      <w:szCs w:val="20"/>
      <w:lang w:val="ru-RU" w:eastAsia="ru-RU" w:bidi="ar-SA"/>
    </w:rPr>
  </w:style>
  <w:style w:type="character" w:customStyle="1" w:styleId="350">
    <w:name w:val="Основной текст с отступом Знак"/>
    <w:basedOn w:val="11"/>
    <w:link w:val="18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351">
    <w:name w:val="Style45"/>
    <w:basedOn w:val="1"/>
    <w:uiPriority w:val="0"/>
    <w:pPr>
      <w:widowControl w:val="0"/>
      <w:spacing w:after="0" w:line="275" w:lineRule="exact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customStyle="1" w:styleId="352">
    <w:name w:val="Обычный (веб) Знак"/>
    <w:basedOn w:val="74"/>
    <w:link w:val="47"/>
    <w:uiPriority w:val="99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53">
    <w:name w:val="Знак Знак14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54">
    <w:name w:val="Основной текст + Полужирный10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18"/>
      <w:szCs w:val="20"/>
      <w:lang w:val="ru-RU" w:eastAsia="ru-RU" w:bidi="ar-SA"/>
    </w:rPr>
  </w:style>
  <w:style w:type="paragraph" w:customStyle="1" w:styleId="355">
    <w:name w:val="xl9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356">
    <w:name w:val="Body Text 3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357">
    <w:name w:val="Font Style36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358">
    <w:name w:val="Style6"/>
    <w:basedOn w:val="1"/>
    <w:uiPriority w:val="0"/>
    <w:pPr>
      <w:widowControl w:val="0"/>
      <w:spacing w:after="0" w:line="240" w:lineRule="auto"/>
      <w:jc w:val="both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59">
    <w:name w:val="Цитата 2 Знак Знак"/>
    <w:basedOn w:val="1"/>
    <w:next w:val="1"/>
    <w:uiPriority w:val="0"/>
    <w:pPr>
      <w:spacing w:after="0" w:line="240" w:lineRule="auto"/>
    </w:pPr>
    <w:rPr>
      <w:rFonts w:ascii="Times New Roman" w:hAnsi="Times New Roman" w:eastAsia="Times New Roman" w:cs="Times New Roman"/>
      <w:i/>
      <w:color w:val="000000"/>
      <w:sz w:val="24"/>
      <w:szCs w:val="20"/>
      <w:lang w:eastAsia="ru-RU"/>
    </w:rPr>
  </w:style>
  <w:style w:type="paragraph" w:customStyle="1" w:styleId="360">
    <w:name w:val="internat"/>
    <w:basedOn w:val="1"/>
    <w:uiPriority w:val="0"/>
    <w:pPr>
      <w:spacing w:beforeAutospacing="1" w:after="0" w:line="240" w:lineRule="auto"/>
    </w:pPr>
    <w:rPr>
      <w:rFonts w:ascii="Times New Roman" w:hAnsi="Times New Roman" w:eastAsia="Times New Roman" w:cs="Times New Roman"/>
      <w:color w:val="000000"/>
      <w:sz w:val="27"/>
      <w:szCs w:val="20"/>
      <w:lang w:eastAsia="ru-RU"/>
    </w:rPr>
  </w:style>
  <w:style w:type="paragraph" w:customStyle="1" w:styleId="361">
    <w:name w:val="Слабое выделение1"/>
    <w:link w:val="362"/>
    <w:uiPriority w:val="0"/>
    <w:pPr>
      <w:spacing w:after="160" w:line="259" w:lineRule="auto"/>
    </w:pPr>
    <w:rPr>
      <w:rFonts w:eastAsia="Times New Roman" w:cs="Times New Roman" w:asciiTheme="minorHAnsi" w:hAnsiTheme="minorHAnsi"/>
      <w:i/>
      <w:color w:val="808080"/>
      <w:sz w:val="22"/>
      <w:szCs w:val="20"/>
      <w:lang w:val="ru-RU" w:eastAsia="ru-RU" w:bidi="ar-SA"/>
    </w:rPr>
  </w:style>
  <w:style w:type="character" w:customStyle="1" w:styleId="362">
    <w:name w:val="Subtle Emphasis"/>
    <w:link w:val="361"/>
    <w:uiPriority w:val="0"/>
    <w:rPr>
      <w:rFonts w:eastAsia="Times New Roman" w:cs="Times New Roman"/>
      <w:i/>
      <w:color w:val="808080"/>
      <w:szCs w:val="20"/>
      <w:lang w:eastAsia="ru-RU"/>
    </w:rPr>
  </w:style>
  <w:style w:type="paragraph" w:customStyle="1" w:styleId="363">
    <w:name w:val="Текст сноски Знак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0"/>
      <w:szCs w:val="20"/>
      <w:lang w:val="ru-RU" w:eastAsia="ru-RU" w:bidi="ar-SA"/>
    </w:rPr>
  </w:style>
  <w:style w:type="paragraph" w:customStyle="1" w:styleId="364">
    <w:name w:val="Body Text 2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65">
    <w:name w:val="Список 21"/>
    <w:basedOn w:val="1"/>
    <w:uiPriority w:val="0"/>
    <w:pPr>
      <w:widowControl w:val="0"/>
      <w:spacing w:after="0" w:line="240" w:lineRule="auto"/>
      <w:ind w:left="566" w:hanging="283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customStyle="1" w:styleId="366">
    <w:name w:val="submenu-tabl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367">
    <w:name w:val="Основной текст (2) + Курсив"/>
    <w:uiPriority w:val="0"/>
    <w:pPr>
      <w:spacing w:after="160" w:line="259" w:lineRule="auto"/>
    </w:pPr>
    <w:rPr>
      <w:rFonts w:ascii="Bookman Old Style" w:hAnsi="Bookman Old Style" w:eastAsia="Times New Roman" w:cs="Times New Roman"/>
      <w:i/>
      <w:color w:val="000000"/>
      <w:sz w:val="18"/>
      <w:szCs w:val="20"/>
      <w:highlight w:val="white"/>
      <w:lang w:val="ru-RU" w:eastAsia="ru-RU" w:bidi="ar-SA"/>
    </w:rPr>
  </w:style>
  <w:style w:type="paragraph" w:customStyle="1" w:styleId="368">
    <w:name w:val="material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69">
    <w:name w:val="Heading 3 Char"/>
    <w:uiPriority w:val="0"/>
    <w:pPr>
      <w:spacing w:after="160" w:line="259" w:lineRule="auto"/>
    </w:pPr>
    <w:rPr>
      <w:rFonts w:ascii="Arial" w:hAnsi="Arial" w:eastAsia="Times New Roman" w:cs="Times New Roman"/>
      <w:b/>
      <w:color w:val="000000"/>
      <w:sz w:val="26"/>
      <w:szCs w:val="20"/>
      <w:lang w:val="ru-RU" w:eastAsia="ru-RU" w:bidi="ar-SA"/>
    </w:rPr>
  </w:style>
  <w:style w:type="paragraph" w:customStyle="1" w:styleId="370">
    <w:name w:val="xl126"/>
    <w:basedOn w:val="1"/>
    <w:uiPriority w:val="0"/>
    <w:pPr>
      <w:pBdr>
        <w:left w:val="single" w:color="000000" w:sz="4" w:space="0"/>
        <w:bottom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371">
    <w:name w:val="xl124"/>
    <w:basedOn w:val="1"/>
    <w:uiPriority w:val="0"/>
    <w:pPr>
      <w:pBdr>
        <w:lef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character" w:customStyle="1" w:styleId="372">
    <w:name w:val="Нижний колонтитул Знак"/>
    <w:basedOn w:val="11"/>
    <w:link w:val="33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373">
    <w:name w:val="xl8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374">
    <w:name w:val="xl6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both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375">
    <w:name w:val="Heading 2 Char"/>
    <w:uiPriority w:val="0"/>
    <w:pPr>
      <w:spacing w:after="160" w:line="259" w:lineRule="auto"/>
    </w:pPr>
    <w:rPr>
      <w:rFonts w:ascii="Cambria" w:hAnsi="Cambria" w:eastAsia="Times New Roman" w:cs="Times New Roman"/>
      <w:b/>
      <w:color w:val="4F81BD"/>
      <w:sz w:val="26"/>
      <w:szCs w:val="20"/>
      <w:lang w:val="ru-RU" w:eastAsia="ru-RU" w:bidi="ar-SA"/>
    </w:rPr>
  </w:style>
  <w:style w:type="paragraph" w:customStyle="1" w:styleId="376">
    <w:name w:val="xl11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customStyle="1" w:styleId="377">
    <w:name w:val="Оглавление 5 Знак"/>
    <w:link w:val="60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378">
    <w:name w:val="Знак1"/>
    <w:basedOn w:val="1"/>
    <w:uiPriority w:val="0"/>
    <w:pPr>
      <w:spacing w:line="240" w:lineRule="exact"/>
    </w:pPr>
    <w:rPr>
      <w:rFonts w:ascii="Verdana" w:hAnsi="Verdana" w:eastAsia="Times New Roman" w:cs="Times New Roman"/>
      <w:color w:val="000000"/>
      <w:sz w:val="20"/>
      <w:szCs w:val="20"/>
      <w:lang w:eastAsia="ru-RU"/>
    </w:rPr>
  </w:style>
  <w:style w:type="paragraph" w:customStyle="1" w:styleId="379">
    <w:name w:val="Знак Знак3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380">
    <w:name w:val="Основной"/>
    <w:basedOn w:val="1"/>
    <w:uiPriority w:val="0"/>
    <w:pPr>
      <w:spacing w:after="0" w:line="240" w:lineRule="auto"/>
      <w:ind w:firstLine="567"/>
      <w:jc w:val="both"/>
    </w:pPr>
    <w:rPr>
      <w:rFonts w:ascii="Times New Roman" w:hAnsi="Times New Roman" w:eastAsia="Times New Roman" w:cs="Times New Roman"/>
      <w:color w:val="000000"/>
      <w:sz w:val="26"/>
      <w:szCs w:val="20"/>
      <w:lang w:eastAsia="ru-RU"/>
    </w:rPr>
  </w:style>
  <w:style w:type="paragraph" w:customStyle="1" w:styleId="381">
    <w:name w:val="xl153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82">
    <w:name w:val="xl123"/>
    <w:basedOn w:val="1"/>
    <w:uiPriority w:val="0"/>
    <w:pPr>
      <w:pBdr>
        <w:top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383">
    <w:name w:val="FR1"/>
    <w:uiPriority w:val="0"/>
    <w:pPr>
      <w:widowControl w:val="0"/>
      <w:spacing w:after="0" w:line="300" w:lineRule="auto"/>
    </w:pPr>
    <w:rPr>
      <w:rFonts w:ascii="Arial" w:hAnsi="Arial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84">
    <w:name w:val="Стиль1"/>
    <w:basedOn w:val="1"/>
    <w:uiPriority w:val="0"/>
    <w:pPr>
      <w:widowControl w:val="0"/>
      <w:spacing w:before="240" w:after="120" w:line="288" w:lineRule="auto"/>
      <w:outlineLvl w:val="0"/>
    </w:pPr>
    <w:rPr>
      <w:rFonts w:ascii="Arial" w:hAnsi="Arial" w:eastAsia="Times New Roman" w:cs="Times New Roman"/>
      <w:b/>
      <w:caps/>
      <w:color w:val="000000"/>
      <w:sz w:val="28"/>
      <w:szCs w:val="20"/>
      <w:lang w:eastAsia="ru-RU"/>
    </w:rPr>
  </w:style>
  <w:style w:type="paragraph" w:customStyle="1" w:styleId="385">
    <w:name w:val="Знак Знак5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386">
    <w:name w:val="ft27"/>
    <w:basedOn w:val="135"/>
    <w:uiPriority w:val="0"/>
  </w:style>
  <w:style w:type="paragraph" w:customStyle="1" w:styleId="387">
    <w:name w:val="Style54"/>
    <w:basedOn w:val="1"/>
    <w:uiPriority w:val="0"/>
    <w:pPr>
      <w:widowControl w:val="0"/>
      <w:spacing w:after="0" w:line="276" w:lineRule="exact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88">
    <w:name w:val="Heading 7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389">
    <w:name w:val="Default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390">
    <w:name w:val="p33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91">
    <w:name w:val="Plain Text1"/>
    <w:basedOn w:val="1"/>
    <w:uiPriority w:val="0"/>
    <w:pPr>
      <w:spacing w:after="0" w:line="240" w:lineRule="auto"/>
    </w:pPr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392">
    <w:name w:val="text0"/>
    <w:basedOn w:val="1"/>
    <w:uiPriority w:val="0"/>
    <w:pPr>
      <w:spacing w:before="75" w:after="0" w:line="240" w:lineRule="auto"/>
      <w:ind w:left="300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93">
    <w:name w:val="s_1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94">
    <w:name w:val="formattext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95">
    <w:name w:val="xl150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96">
    <w:name w:val="Основной текст с отступом 31"/>
    <w:basedOn w:val="1"/>
    <w:uiPriority w:val="0"/>
    <w:pPr>
      <w:spacing w:after="0" w:line="240" w:lineRule="auto"/>
      <w:ind w:firstLine="709"/>
      <w:jc w:val="center"/>
    </w:pPr>
    <w:rPr>
      <w:rFonts w:ascii="Times New Roman" w:hAnsi="Times New Roman" w:eastAsia="Times New Roman" w:cs="Times New Roman"/>
      <w:b/>
      <w:color w:val="000000"/>
      <w:sz w:val="28"/>
      <w:szCs w:val="20"/>
      <w:lang w:eastAsia="ru-RU"/>
    </w:rPr>
  </w:style>
  <w:style w:type="paragraph" w:customStyle="1" w:styleId="397">
    <w:name w:val="xl14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98">
    <w:name w:val="Основной текст + Полужирный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26"/>
      <w:szCs w:val="20"/>
      <w:lang w:val="ru-RU" w:eastAsia="ru-RU" w:bidi="ar-SA"/>
    </w:rPr>
  </w:style>
  <w:style w:type="paragraph" w:customStyle="1" w:styleId="399">
    <w:name w:val="xl105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i/>
      <w:color w:val="000000"/>
      <w:sz w:val="24"/>
      <w:szCs w:val="20"/>
      <w:lang w:eastAsia="ru-RU"/>
    </w:rPr>
  </w:style>
  <w:style w:type="paragraph" w:customStyle="1" w:styleId="400">
    <w:name w:val="Стиль2"/>
    <w:basedOn w:val="1"/>
    <w:uiPriority w:val="0"/>
    <w:pPr>
      <w:spacing w:after="0" w:line="360" w:lineRule="auto"/>
      <w:ind w:firstLine="709"/>
      <w:jc w:val="both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401">
    <w:name w:val="Header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402">
    <w:name w:val="15 Знак Знак"/>
    <w:basedOn w:val="1"/>
    <w:uiPriority w:val="0"/>
    <w:pPr>
      <w:tabs>
        <w:tab w:val="left" w:pos="216"/>
      </w:tabs>
      <w:spacing w:after="0" w:line="240" w:lineRule="auto"/>
      <w:ind w:left="352" w:right="175" w:hanging="352"/>
    </w:pPr>
    <w:rPr>
      <w:rFonts w:eastAsia="Times New Roman" w:cs="Times New Roman"/>
      <w:color w:val="000000"/>
      <w:sz w:val="24"/>
      <w:szCs w:val="20"/>
      <w:highlight w:val="white"/>
      <w:lang w:eastAsia="ru-RU"/>
    </w:rPr>
  </w:style>
  <w:style w:type="paragraph" w:customStyle="1" w:styleId="403">
    <w:name w:val="xl7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404">
    <w:name w:val="xl95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405">
    <w:name w:val="ft4"/>
    <w:basedOn w:val="135"/>
    <w:uiPriority w:val="0"/>
  </w:style>
  <w:style w:type="paragraph" w:customStyle="1" w:styleId="406">
    <w:name w:val="Style29"/>
    <w:basedOn w:val="1"/>
    <w:uiPriority w:val="0"/>
    <w:pPr>
      <w:widowControl w:val="0"/>
      <w:spacing w:after="0" w:line="277" w:lineRule="exact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407">
    <w:name w:val="Раздел_стандарт"/>
    <w:basedOn w:val="2"/>
    <w:uiPriority w:val="0"/>
    <w:pPr>
      <w:keepNext w:val="0"/>
      <w:widowControl/>
      <w:spacing w:before="240" w:after="120" w:line="288" w:lineRule="auto"/>
      <w:ind w:firstLine="0"/>
      <w:jc w:val="left"/>
    </w:pPr>
    <w:rPr>
      <w:rFonts w:ascii="Arial" w:hAnsi="Arial"/>
      <w:caps/>
    </w:rPr>
  </w:style>
  <w:style w:type="paragraph" w:customStyle="1" w:styleId="408">
    <w:name w:val="Текст2"/>
    <w:basedOn w:val="1"/>
    <w:uiPriority w:val="0"/>
    <w:pPr>
      <w:spacing w:after="0" w:line="240" w:lineRule="auto"/>
    </w:pPr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409">
    <w:name w:val="Body Text Indent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character" w:customStyle="1" w:styleId="410">
    <w:name w:val="Подзаголовок Знак"/>
    <w:basedOn w:val="11"/>
    <w:link w:val="53"/>
    <w:uiPriority w:val="11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customStyle="1" w:styleId="411">
    <w:name w:val="xl9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412">
    <w:name w:val="xl7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i/>
      <w:color w:val="000000"/>
      <w:sz w:val="24"/>
      <w:szCs w:val="20"/>
      <w:lang w:eastAsia="ru-RU"/>
    </w:rPr>
  </w:style>
  <w:style w:type="paragraph" w:customStyle="1" w:styleId="413">
    <w:name w:val="xl7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414">
    <w:name w:val="Document Map Char"/>
    <w:uiPriority w:val="0"/>
    <w:pPr>
      <w:spacing w:after="160" w:line="259" w:lineRule="auto"/>
    </w:pPr>
    <w:rPr>
      <w:rFonts w:ascii="Lucida Grande CY" w:hAnsi="Lucida Grande CY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415">
    <w:name w:val="Основной текст + Полужирный8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18"/>
      <w:szCs w:val="20"/>
      <w:lang w:val="ru-RU" w:eastAsia="ru-RU" w:bidi="ar-SA"/>
    </w:rPr>
  </w:style>
  <w:style w:type="paragraph" w:customStyle="1" w:styleId="416">
    <w:name w:val="xl108"/>
    <w:basedOn w:val="1"/>
    <w:uiPriority w:val="0"/>
    <w:pPr>
      <w:pBdr>
        <w:left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417">
    <w:name w:val="Осн.текст"/>
    <w:uiPriority w:val="0"/>
    <w:pPr>
      <w:spacing w:after="0" w:line="240" w:lineRule="auto"/>
      <w:ind w:firstLine="317"/>
      <w:jc w:val="both"/>
    </w:pPr>
    <w:rPr>
      <w:rFonts w:ascii="Times New Roman" w:hAnsi="Times New Roman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418">
    <w:name w:val="CPISOK-"/>
    <w:basedOn w:val="1"/>
    <w:uiPriority w:val="0"/>
    <w:pPr>
      <w:spacing w:after="0" w:line="240" w:lineRule="auto"/>
      <w:ind w:left="-1415" w:hanging="340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419">
    <w:name w:val="Основной текст (6) + 9 pt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18"/>
      <w:szCs w:val="20"/>
      <w:highlight w:val="white"/>
      <w:lang w:val="ru-RU" w:eastAsia="ru-RU" w:bidi="ar-SA"/>
    </w:rPr>
  </w:style>
  <w:style w:type="paragraph" w:customStyle="1" w:styleId="420">
    <w:name w:val="Основной текст + 11 pt1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pacing w:val="2"/>
      <w:sz w:val="22"/>
      <w:szCs w:val="20"/>
      <w:lang w:val="ru-RU" w:eastAsia="ru-RU" w:bidi="ar-SA"/>
    </w:rPr>
  </w:style>
  <w:style w:type="paragraph" w:customStyle="1" w:styleId="421">
    <w:name w:val="apple-style-span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422">
    <w:name w:val="Название1"/>
    <w:basedOn w:val="1"/>
    <w:next w:val="1"/>
    <w:link w:val="423"/>
    <w:qFormat/>
    <w:uiPriority w:val="0"/>
    <w:pPr>
      <w:spacing w:after="0" w:line="240" w:lineRule="auto"/>
      <w:contextualSpacing/>
    </w:pPr>
    <w:rPr>
      <w:rFonts w:ascii="Calibri Light" w:hAnsi="Calibri Light"/>
      <w:spacing w:val="-10"/>
      <w:sz w:val="56"/>
    </w:rPr>
  </w:style>
  <w:style w:type="character" w:customStyle="1" w:styleId="423">
    <w:name w:val="Название Знак2"/>
    <w:basedOn w:val="74"/>
    <w:link w:val="422"/>
    <w:uiPriority w:val="0"/>
    <w:rPr>
      <w:rFonts w:ascii="Calibri Light" w:hAnsi="Calibri Light"/>
      <w:spacing w:val="-10"/>
      <w:sz w:val="56"/>
    </w:rPr>
  </w:style>
  <w:style w:type="paragraph" w:customStyle="1" w:styleId="424">
    <w:name w:val="xl11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425">
    <w:name w:val="Body Text Indent 3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426">
    <w:name w:val="textbold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427">
    <w:name w:val="Основной текст 21"/>
    <w:basedOn w:val="1"/>
    <w:uiPriority w:val="0"/>
    <w:pPr>
      <w:widowControl w:val="0"/>
      <w:spacing w:after="0" w:line="240" w:lineRule="auto"/>
      <w:ind w:firstLine="720"/>
      <w:jc w:val="both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customStyle="1" w:styleId="428">
    <w:name w:val="xl14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429">
    <w:name w:val="Заголовок №2"/>
    <w:basedOn w:val="1"/>
    <w:uiPriority w:val="0"/>
    <w:pPr>
      <w:widowControl w:val="0"/>
      <w:spacing w:after="0" w:line="257" w:lineRule="auto"/>
      <w:outlineLvl w:val="1"/>
    </w:pPr>
    <w:rPr>
      <w:rFonts w:eastAsia="Times New Roman" w:cs="Times New Roman"/>
      <w:b/>
      <w:color w:val="000000"/>
      <w:szCs w:val="20"/>
      <w:highlight w:val="white"/>
      <w:lang w:eastAsia="ru-RU"/>
    </w:rPr>
  </w:style>
  <w:style w:type="paragraph" w:customStyle="1" w:styleId="430">
    <w:name w:val="a3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431">
    <w:name w:val="xl133"/>
    <w:basedOn w:val="1"/>
    <w:uiPriority w:val="0"/>
    <w:pPr>
      <w:pBdr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character" w:customStyle="1" w:styleId="432">
    <w:name w:val="Тема примечания Знак"/>
    <w:basedOn w:val="270"/>
    <w:link w:val="25"/>
    <w:uiPriority w:val="0"/>
    <w:rPr>
      <w:rFonts w:ascii="Calibri" w:hAnsi="Calibri" w:eastAsia="Times New Roman" w:cs="Times New Roman"/>
      <w:b/>
      <w:color w:val="000000"/>
      <w:sz w:val="20"/>
      <w:szCs w:val="20"/>
      <w:lang w:eastAsia="ru-RU"/>
    </w:rPr>
  </w:style>
  <w:style w:type="paragraph" w:customStyle="1" w:styleId="433">
    <w:name w:val="num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434">
    <w:name w:val="Оглавление_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18"/>
      <w:szCs w:val="20"/>
      <w:highlight w:val="white"/>
      <w:lang w:val="ru-RU" w:eastAsia="ru-RU" w:bidi="ar-SA"/>
    </w:rPr>
  </w:style>
  <w:style w:type="paragraph" w:customStyle="1" w:styleId="435">
    <w:name w:val="ajus"/>
    <w:basedOn w:val="1"/>
    <w:uiPriority w:val="0"/>
    <w:pPr>
      <w:spacing w:beforeAutospacing="1" w:after="200" w:afterAutospacing="1" w:line="240" w:lineRule="auto"/>
      <w:ind w:firstLine="400"/>
      <w:jc w:val="both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436">
    <w:name w:val="Знак Знак19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437">
    <w:name w:val="ft28"/>
    <w:basedOn w:val="135"/>
    <w:uiPriority w:val="0"/>
  </w:style>
  <w:style w:type="paragraph" w:styleId="438">
    <w:name w:val="List Paragraph"/>
    <w:basedOn w:val="1"/>
    <w:link w:val="439"/>
    <w:qFormat/>
    <w:uiPriority w:val="34"/>
    <w:pPr>
      <w:spacing w:after="0" w:line="240" w:lineRule="auto"/>
      <w:ind w:left="720"/>
      <w:contextualSpacing/>
    </w:pPr>
    <w:rPr>
      <w:rFonts w:ascii="Calibri" w:hAnsi="Calibri" w:eastAsia="Times New Roman" w:cs="Times New Roman"/>
      <w:color w:val="000000"/>
      <w:szCs w:val="20"/>
      <w:lang w:eastAsia="ru-RU"/>
    </w:rPr>
  </w:style>
  <w:style w:type="character" w:customStyle="1" w:styleId="439">
    <w:name w:val="Абзац списка Знак"/>
    <w:basedOn w:val="74"/>
    <w:link w:val="438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440">
    <w:name w:val="xl14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441">
    <w:name w:val="заголовок 3"/>
    <w:basedOn w:val="1"/>
    <w:next w:val="1"/>
    <w:uiPriority w:val="0"/>
    <w:pPr>
      <w:keepNext/>
      <w:spacing w:after="0" w:line="240" w:lineRule="auto"/>
      <w:jc w:val="both"/>
      <w:outlineLvl w:val="2"/>
    </w:pPr>
    <w:rPr>
      <w:rFonts w:ascii="Arial" w:hAnsi="Arial" w:eastAsia="Times New Roman" w:cs="Times New Roman"/>
      <w:color w:val="000000"/>
      <w:sz w:val="28"/>
      <w:szCs w:val="20"/>
      <w:lang w:eastAsia="ru-RU"/>
    </w:rPr>
  </w:style>
  <w:style w:type="paragraph" w:customStyle="1" w:styleId="442">
    <w:name w:val="Font Style75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443">
    <w:name w:val="xl7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i/>
      <w:color w:val="000000"/>
      <w:sz w:val="24"/>
      <w:szCs w:val="20"/>
      <w:lang w:eastAsia="ru-RU"/>
    </w:rPr>
  </w:style>
  <w:style w:type="paragraph" w:customStyle="1" w:styleId="444">
    <w:name w:val="Выделенная цитата1"/>
    <w:basedOn w:val="1"/>
    <w:next w:val="1"/>
    <w:uiPriority w:val="0"/>
    <w:pPr>
      <w:spacing w:after="0" w:line="240" w:lineRule="auto"/>
      <w:ind w:left="720" w:right="720"/>
    </w:pPr>
    <w:rPr>
      <w:rFonts w:ascii="Times New Roman" w:hAnsi="Times New Roman" w:eastAsia="Times New Roman" w:cs="Times New Roman"/>
      <w:b/>
      <w:i/>
      <w:color w:val="000000"/>
      <w:szCs w:val="20"/>
      <w:lang w:eastAsia="ru-RU"/>
    </w:rPr>
  </w:style>
  <w:style w:type="paragraph" w:customStyle="1" w:styleId="445">
    <w:name w:val="TOC Heading1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446">
    <w:name w:val="a4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447">
    <w:name w:val="xl10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i/>
      <w:color w:val="000000"/>
      <w:sz w:val="24"/>
      <w:szCs w:val="20"/>
      <w:lang w:eastAsia="ru-RU"/>
    </w:rPr>
  </w:style>
  <w:style w:type="paragraph" w:customStyle="1" w:styleId="448">
    <w:name w:val="Основной текст + Полужирный1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pacing w:val="1"/>
      <w:sz w:val="25"/>
      <w:szCs w:val="20"/>
      <w:u w:val="single"/>
      <w:lang w:val="ru-RU" w:eastAsia="ru-RU" w:bidi="ar-SA"/>
    </w:rPr>
  </w:style>
  <w:style w:type="table" w:customStyle="1" w:styleId="449">
    <w:name w:val="Сетка таблицы5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0">
    <w:name w:val="Сетка таблицы22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">
    <w:name w:val="Сетка таблицы4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">
    <w:name w:val="Сетка таблицы517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">
    <w:name w:val="Сетка таблицы26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">
    <w:name w:val="Сетка таблицы514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5">
    <w:name w:val="Сетка таблицы13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6">
    <w:name w:val="Сетка таблицы51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7">
    <w:name w:val="Table Normal1"/>
    <w:uiPriority w:val="0"/>
    <w:pPr>
      <w:widowControl w:val="0"/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8">
    <w:name w:val="Сетка таблицы1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9">
    <w:name w:val="Сетка таблицы8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0">
    <w:name w:val="Сетка таблицы516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Сетка таблицы15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2">
    <w:name w:val="Сетка таблицы51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3">
    <w:name w:val="Сетка таблицы515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4">
    <w:name w:val="Сетка таблицы3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5">
    <w:name w:val="Сетка таблицы519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6">
    <w:name w:val="Сетка таблицы24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7">
    <w:name w:val="Сетка таблицы5110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8">
    <w:name w:val="Сетка таблицы518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9">
    <w:name w:val="Сетка таблицы10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0">
    <w:name w:val="Сетка таблицы511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1">
    <w:name w:val="Сетка таблицы23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2">
    <w:name w:val="Сетка таблицы1"/>
    <w:basedOn w:val="12"/>
    <w:qFormat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3">
    <w:name w:val="Сетка таблицы31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4">
    <w:name w:val="Сетка таблицы17"/>
    <w:basedOn w:val="12"/>
    <w:qFormat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5">
    <w:name w:val="Сетка таблицы9"/>
    <w:basedOn w:val="12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6">
    <w:name w:val="Сетка таблицы21"/>
    <w:basedOn w:val="12"/>
    <w:qFormat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7">
    <w:name w:val="Сетка таблицы512"/>
    <w:basedOn w:val="12"/>
    <w:qFormat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8">
    <w:name w:val="Сетка таблицы513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9">
    <w:name w:val="Сетка таблицы14"/>
    <w:basedOn w:val="12"/>
    <w:qFormat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0">
    <w:name w:val="Сетка таблицы12"/>
    <w:basedOn w:val="12"/>
    <w:qFormat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1">
    <w:name w:val="Сетка таблицы7"/>
    <w:basedOn w:val="12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2">
    <w:name w:val="Сетка таблицы6"/>
    <w:basedOn w:val="12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3">
    <w:name w:val="Сетка таблицы16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4">
    <w:name w:val="Сетка таблицы2"/>
    <w:basedOn w:val="12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5">
    <w:name w:val="Сетка таблицы25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86">
    <w:name w:val="Текст сноски Знак"/>
    <w:basedOn w:val="11"/>
    <w:link w:val="36"/>
    <w:semiHidden/>
    <w:qFormat/>
    <w:uiPriority w:val="0"/>
    <w:rPr>
      <w:rFonts w:ascii="Calibri" w:hAnsi="Calibri" w:eastAsia="Times New Roman" w:cs="Times New Roman"/>
      <w:sz w:val="20"/>
      <w:szCs w:val="20"/>
      <w:lang w:eastAsia="ru-RU"/>
    </w:rPr>
  </w:style>
  <w:style w:type="paragraph" w:customStyle="1" w:styleId="487">
    <w:name w:val="По умолчанию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60" w:after="0" w:line="288" w:lineRule="auto"/>
    </w:pPr>
    <w:rPr>
      <w:rFonts w:ascii="Helvetica Neue" w:hAnsi="Helvetica Neue" w:eastAsia="Arial Unicode MS" w:cs="Arial Unicode MS"/>
      <w:color w:val="000000"/>
      <w:sz w:val="24"/>
      <w:szCs w:val="24"/>
      <w:lang w:val="ru-RU" w:eastAsia="ru-RU" w:bidi="ar-SA"/>
    </w:rPr>
  </w:style>
  <w:style w:type="character" w:customStyle="1" w:styleId="488">
    <w:name w:val="Название Знак3"/>
    <w:basedOn w:val="11"/>
    <w:link w:val="5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/Times New Roman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24</Pages>
  <Words>6022</Words>
  <Characters>37797</Characters>
  <Lines>347</Lines>
  <Paragraphs>97</Paragraphs>
  <TotalTime>58</TotalTime>
  <ScaleCrop>false</ScaleCrop>
  <LinksUpToDate>false</LinksUpToDate>
  <CharactersWithSpaces>44203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2025-05-24T17:55:00Z</dcterms:created>
  <dc:creator>Учетная запись Майкрософт</dc:creator>
  <cp:lastModifiedBy>Bebebe</cp:lastModifiedBy>
  <dcterms:modified xsi:type="dcterms:W3CDTF">2026-10-25T19:10:46Z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eyJoZGlkIjoiMzVlNzExNTZiMTFlOGQ2OGFmOWIyYWQ3Mzc5ZThjM2YifQ==</vt:lpwstr>
  </property>
  <property fmtid="{D5CDD505-2E9C-101B-9397-08002B2CF9AE}" pid="3" name="KSOProductBuildVer">
    <vt:lpwstr>1033-12.1.0.29162</vt:lpwstr>
  </property>
  <property fmtid="{D5CDD505-2E9C-101B-9397-08002B2CF9AE}" pid="4" name="ICV">
    <vt:lpwstr>8ACBC9CEDE2A47E0938A9B302B3E5B09_13</vt:lpwstr>
  </property>
</Properties>
</file>